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E7CE0" w14:textId="7FA2890D" w:rsidR="00D62052" w:rsidRPr="00CE4FAA" w:rsidRDefault="00D62052" w:rsidP="00DA2342">
      <w:pPr>
        <w:jc w:val="center"/>
        <w:rPr>
          <w:rFonts w:ascii="Aptos" w:hAnsi="Aptos" w:cs="Tahoma-Bold"/>
          <w:b/>
          <w:bCs/>
          <w:kern w:val="0"/>
          <w:sz w:val="24"/>
          <w:szCs w:val="24"/>
          <w:u w:val="single"/>
        </w:rPr>
      </w:pPr>
      <w:bookmarkStart w:id="0" w:name="_GoBack"/>
      <w:bookmarkEnd w:id="0"/>
      <w:r w:rsidRPr="00CE4FAA">
        <w:rPr>
          <w:rFonts w:ascii="Aptos" w:hAnsi="Aptos" w:cs="Tahoma-Bold"/>
          <w:b/>
          <w:bCs/>
          <w:kern w:val="0"/>
          <w:sz w:val="24"/>
          <w:szCs w:val="24"/>
          <w:u w:val="single"/>
        </w:rPr>
        <w:t>ΤΥΠΙΚΕΣ ΠΡΟΥΠΟΘΕΣΕΙΣ</w:t>
      </w:r>
    </w:p>
    <w:p w14:paraId="34B294B3" w14:textId="3570047A" w:rsidR="00D62052" w:rsidRPr="00CE4FAA" w:rsidRDefault="00D62052" w:rsidP="000A4D28">
      <w:pPr>
        <w:jc w:val="both"/>
        <w:rPr>
          <w:rFonts w:ascii="Aptos" w:hAnsi="Aptos" w:cs="Tahoma-Bold"/>
          <w:b/>
          <w:bCs/>
          <w:kern w:val="0"/>
        </w:rPr>
      </w:pPr>
      <w:r w:rsidRPr="00CE4FAA">
        <w:rPr>
          <w:rFonts w:ascii="Aptos" w:hAnsi="Aptos" w:cs="Tahoma-Bold"/>
          <w:b/>
          <w:bCs/>
          <w:kern w:val="0"/>
        </w:rPr>
        <w:t>Ερώτηση 1: Υφιστάμενη επιχείρηση, η οποία δεν διαθέτει στην έδρα της κατά την κλεισμένη διαχειριστική χρήση 202</w:t>
      </w:r>
      <w:r w:rsidR="00A32042" w:rsidRPr="00CE4FAA">
        <w:rPr>
          <w:rFonts w:ascii="Aptos" w:hAnsi="Aptos" w:cs="Tahoma-Bold"/>
          <w:b/>
          <w:bCs/>
          <w:kern w:val="0"/>
        </w:rPr>
        <w:t>4</w:t>
      </w:r>
      <w:r w:rsidRPr="00CE4FAA">
        <w:rPr>
          <w:rFonts w:ascii="Aptos" w:hAnsi="Aptos" w:cs="Tahoma-Bold"/>
          <w:b/>
          <w:bCs/>
          <w:kern w:val="0"/>
        </w:rPr>
        <w:t xml:space="preserve"> Επιλέξιμο Κύριο ΚΑΔ ή ΚΑΔ</w:t>
      </w:r>
      <w:r w:rsidR="006918B8" w:rsidRPr="00CE4FAA">
        <w:rPr>
          <w:rFonts w:ascii="Aptos" w:hAnsi="Aptos" w:cs="Tahoma-Bold"/>
          <w:b/>
          <w:bCs/>
          <w:kern w:val="0"/>
        </w:rPr>
        <w:t xml:space="preserve"> </w:t>
      </w:r>
      <w:r w:rsidRPr="00CE4FAA">
        <w:rPr>
          <w:rFonts w:ascii="Aptos" w:hAnsi="Aptos" w:cs="Tahoma-Bold"/>
          <w:b/>
          <w:bCs/>
          <w:kern w:val="0"/>
        </w:rPr>
        <w:t xml:space="preserve">μεγαλύτερων εσόδων αλλά διαθέτει υποκατάστημα που έχει επιλέξιμο </w:t>
      </w:r>
      <w:r w:rsidR="00512D0C" w:rsidRPr="00CE4FAA">
        <w:rPr>
          <w:rFonts w:ascii="Aptos" w:hAnsi="Aptos" w:cs="Tahoma-Bold"/>
          <w:b/>
          <w:bCs/>
          <w:kern w:val="0"/>
        </w:rPr>
        <w:t>Κ</w:t>
      </w:r>
      <w:r w:rsidRPr="00CE4FAA">
        <w:rPr>
          <w:rFonts w:ascii="Aptos" w:hAnsi="Aptos" w:cs="Tahoma-Bold"/>
          <w:b/>
          <w:bCs/>
          <w:kern w:val="0"/>
        </w:rPr>
        <w:t>ύριο ΚΑΔ, είναι επιλέξιμη στη Δράση;</w:t>
      </w:r>
    </w:p>
    <w:p w14:paraId="72B8BF81" w14:textId="79597B6C" w:rsidR="00195F61" w:rsidRPr="00CE4FAA" w:rsidRDefault="00D62052" w:rsidP="00195F61">
      <w:pPr>
        <w:autoSpaceDE w:val="0"/>
        <w:autoSpaceDN w:val="0"/>
        <w:adjustRightInd w:val="0"/>
        <w:spacing w:after="0" w:line="240" w:lineRule="auto"/>
        <w:jc w:val="both"/>
        <w:rPr>
          <w:rFonts w:ascii="Aptos" w:hAnsi="Aptos" w:cs="Tahoma"/>
          <w:shd w:val="clear" w:color="auto" w:fill="FFFFFF"/>
        </w:rPr>
      </w:pPr>
      <w:r w:rsidRPr="00CE4FAA">
        <w:rPr>
          <w:rFonts w:ascii="Aptos" w:hAnsi="Aptos" w:cs="Tahoma-Bold"/>
          <w:b/>
          <w:bCs/>
          <w:kern w:val="0"/>
        </w:rPr>
        <w:t>Απάντηση:</w:t>
      </w:r>
      <w:r w:rsidR="00E66A8E" w:rsidRPr="00CE4FAA">
        <w:rPr>
          <w:rFonts w:ascii="Aptos" w:hAnsi="Aptos" w:cs="Tahoma-Bold"/>
          <w:b/>
          <w:bCs/>
          <w:kern w:val="0"/>
        </w:rPr>
        <w:t xml:space="preserve"> </w:t>
      </w:r>
      <w:r w:rsidR="00E66A8E" w:rsidRPr="000D4EC0">
        <w:rPr>
          <w:rFonts w:ascii="Aptos" w:hAnsi="Aptos" w:cs="Tahoma-Bold"/>
          <w:b/>
          <w:bCs/>
          <w:kern w:val="0"/>
        </w:rPr>
        <w:t>Όχι</w:t>
      </w:r>
      <w:r w:rsidR="00E66A8E" w:rsidRPr="00CE4FAA">
        <w:rPr>
          <w:rFonts w:ascii="Aptos" w:hAnsi="Aptos" w:cs="Tahoma-Bold"/>
          <w:kern w:val="0"/>
        </w:rPr>
        <w:t>, σ</w:t>
      </w:r>
      <w:r w:rsidR="00A32042" w:rsidRPr="00CE4FAA">
        <w:rPr>
          <w:rFonts w:ascii="Aptos" w:hAnsi="Aptos" w:cs="Tahoma"/>
          <w:shd w:val="clear" w:color="auto" w:fill="FFFFFF"/>
        </w:rPr>
        <w:t xml:space="preserve">ύμφωνα με </w:t>
      </w:r>
      <w:r w:rsidR="00AA225A" w:rsidRPr="00CE4FAA">
        <w:rPr>
          <w:rFonts w:ascii="Aptos" w:hAnsi="Aptos" w:cs="Tahoma"/>
          <w:shd w:val="clear" w:color="auto" w:fill="FFFFFF"/>
        </w:rPr>
        <w:t>την Αναλυτική Πρόσκληση της Δράσης</w:t>
      </w:r>
      <w:r w:rsidR="00BE67CF" w:rsidRPr="00CE4FAA">
        <w:rPr>
          <w:rFonts w:ascii="Aptos" w:hAnsi="Aptos" w:cs="Tahoma"/>
          <w:shd w:val="clear" w:color="auto" w:fill="FFFFFF"/>
        </w:rPr>
        <w:t>:</w:t>
      </w:r>
      <w:r w:rsidR="00953012" w:rsidRPr="00CE4FAA">
        <w:rPr>
          <w:rFonts w:ascii="Aptos" w:hAnsi="Aptos" w:cs="Tahoma"/>
          <w:shd w:val="clear" w:color="auto" w:fill="FFFFFF"/>
        </w:rPr>
        <w:t xml:space="preserve"> </w:t>
      </w:r>
      <w:r w:rsidR="00BE67CF" w:rsidRPr="00CE4FAA">
        <w:rPr>
          <w:rFonts w:ascii="Aptos" w:hAnsi="Aptos" w:cs="Tahoma"/>
          <w:i/>
          <w:iCs/>
          <w:shd w:val="clear" w:color="auto" w:fill="FFFFFF"/>
        </w:rPr>
        <w:t>«τ</w:t>
      </w:r>
      <w:r w:rsidR="00195F61" w:rsidRPr="00CE4FAA">
        <w:rPr>
          <w:rFonts w:ascii="Aptos" w:hAnsi="Aptos" w:cs="Tahoma"/>
          <w:i/>
          <w:iCs/>
          <w:shd w:val="clear" w:color="auto" w:fill="FFFFFF"/>
        </w:rPr>
        <w:t>ο προτεινόμενο επενδυτικό σχέδιο να αφορά σε ενεργό στη ΔΟΥ και επιλέξιμο, σύμφωνα με το Παράρτημα ΙΙ «Επιλέξιμοι τομείς δραστηριότητας (ΚΑΔ)» της παρούσης, κωδικό αριθμό δραστηριότητας, στον οποίο οι δικαιούχοι να δραστηριοποιούνταν ουσιωδώς κατά την τελευταία κλεισμένη διαχειριστική χρήση (Κύριος ΚΑΔ ή/και ΚΑΔ που αντιστοιχεί στα μεγαλύτερα ακαθάριστα έσοδα σύμφωνα με το έντυπο Ε3 του 2024)</w:t>
      </w:r>
      <w:r w:rsidR="00BE67CF" w:rsidRPr="00CE4FAA">
        <w:rPr>
          <w:rFonts w:ascii="Aptos" w:hAnsi="Aptos" w:cs="Tahoma"/>
          <w:i/>
          <w:iCs/>
          <w:shd w:val="clear" w:color="auto" w:fill="FFFFFF"/>
        </w:rPr>
        <w:t>»</w:t>
      </w:r>
      <w:r w:rsidR="00195F61" w:rsidRPr="00CE4FAA">
        <w:rPr>
          <w:rFonts w:ascii="Aptos" w:hAnsi="Aptos" w:cs="Tahoma"/>
          <w:i/>
          <w:iCs/>
          <w:shd w:val="clear" w:color="auto" w:fill="FFFFFF"/>
        </w:rPr>
        <w:t xml:space="preserve">. </w:t>
      </w:r>
    </w:p>
    <w:p w14:paraId="3497A1F6" w14:textId="77777777" w:rsidR="00195F61" w:rsidRPr="00CE4FAA" w:rsidRDefault="00195F61" w:rsidP="00195F61">
      <w:pPr>
        <w:autoSpaceDE w:val="0"/>
        <w:autoSpaceDN w:val="0"/>
        <w:adjustRightInd w:val="0"/>
        <w:spacing w:after="0" w:line="240" w:lineRule="auto"/>
        <w:jc w:val="both"/>
        <w:rPr>
          <w:rFonts w:ascii="Aptos" w:hAnsi="Aptos" w:cs="Tahoma-Bold"/>
          <w:b/>
          <w:bCs/>
          <w:kern w:val="0"/>
        </w:rPr>
      </w:pPr>
    </w:p>
    <w:p w14:paraId="0DE16B63" w14:textId="77777777" w:rsidR="00477BBB" w:rsidRPr="00A81FFA" w:rsidRDefault="00195F61" w:rsidP="000A4D28">
      <w:pPr>
        <w:autoSpaceDE w:val="0"/>
        <w:autoSpaceDN w:val="0"/>
        <w:adjustRightInd w:val="0"/>
        <w:spacing w:after="0" w:line="240" w:lineRule="auto"/>
        <w:jc w:val="both"/>
        <w:rPr>
          <w:rFonts w:ascii="Aptos" w:hAnsi="Aptos" w:cs="Tahoma-Bold"/>
          <w:kern w:val="0"/>
        </w:rPr>
      </w:pPr>
      <w:bookmarkStart w:id="1" w:name="_Hlk199760859"/>
      <w:r w:rsidRPr="00CE4FAA">
        <w:rPr>
          <w:rFonts w:ascii="Aptos" w:hAnsi="Aptos" w:cs="Tahoma-Bold"/>
          <w:kern w:val="0"/>
        </w:rPr>
        <w:t xml:space="preserve">Ως εκ τούτου η </w:t>
      </w:r>
      <w:proofErr w:type="spellStart"/>
      <w:r w:rsidRPr="00CE4FAA">
        <w:rPr>
          <w:rFonts w:ascii="Aptos" w:hAnsi="Aptos" w:cs="Tahoma-Bold"/>
          <w:kern w:val="0"/>
        </w:rPr>
        <w:t>επιλεξιμότητα</w:t>
      </w:r>
      <w:proofErr w:type="spellEnd"/>
      <w:r w:rsidRPr="00CE4FAA">
        <w:rPr>
          <w:rFonts w:ascii="Aptos" w:hAnsi="Aptos" w:cs="Tahoma-Bold"/>
          <w:kern w:val="0"/>
        </w:rPr>
        <w:t xml:space="preserve"> </w:t>
      </w:r>
      <w:r w:rsidR="00BE67CF" w:rsidRPr="00CE4FAA">
        <w:rPr>
          <w:rFonts w:ascii="Aptos" w:hAnsi="Aptos" w:cs="Tahoma-Bold"/>
          <w:kern w:val="0"/>
        </w:rPr>
        <w:t>του/των</w:t>
      </w:r>
      <w:r w:rsidRPr="00CE4FAA">
        <w:rPr>
          <w:rFonts w:ascii="Aptos" w:hAnsi="Aptos" w:cs="Tahoma-Bold"/>
          <w:kern w:val="0"/>
        </w:rPr>
        <w:t xml:space="preserve"> ΚΑΔ </w:t>
      </w:r>
      <w:r w:rsidR="00BE67CF" w:rsidRPr="00CE4FAA">
        <w:rPr>
          <w:rFonts w:ascii="Aptos" w:hAnsi="Aptos" w:cs="Tahoma-Bold"/>
          <w:kern w:val="0"/>
        </w:rPr>
        <w:t xml:space="preserve">κρίνεται </w:t>
      </w:r>
      <w:r w:rsidRPr="00CE4FAA">
        <w:rPr>
          <w:rFonts w:ascii="Aptos" w:hAnsi="Aptos" w:cs="Tahoma-Bold"/>
          <w:kern w:val="0"/>
        </w:rPr>
        <w:t>σε επίπεδο επιχείρησης και όχι σε επίπεδο εγκατάστασης</w:t>
      </w:r>
      <w:bookmarkEnd w:id="1"/>
      <w:r w:rsidRPr="00CE4FAA">
        <w:rPr>
          <w:rFonts w:ascii="Aptos" w:hAnsi="Aptos" w:cs="Tahoma-Bold"/>
          <w:kern w:val="0"/>
        </w:rPr>
        <w:t>.</w:t>
      </w:r>
      <w:r w:rsidR="00BE67CF" w:rsidRPr="00CE4FAA">
        <w:rPr>
          <w:rFonts w:ascii="Aptos" w:hAnsi="Aptos" w:cs="Tahoma-Bold"/>
          <w:kern w:val="0"/>
        </w:rPr>
        <w:t xml:space="preserve"> </w:t>
      </w:r>
    </w:p>
    <w:p w14:paraId="2F963E10" w14:textId="77777777" w:rsidR="00477BBB" w:rsidRPr="00A81FFA" w:rsidRDefault="00477BBB" w:rsidP="000A4D28">
      <w:pPr>
        <w:autoSpaceDE w:val="0"/>
        <w:autoSpaceDN w:val="0"/>
        <w:adjustRightInd w:val="0"/>
        <w:spacing w:after="0" w:line="240" w:lineRule="auto"/>
        <w:jc w:val="both"/>
        <w:rPr>
          <w:rFonts w:ascii="Aptos" w:hAnsi="Aptos" w:cs="Tahoma-Bold"/>
          <w:kern w:val="0"/>
        </w:rPr>
      </w:pPr>
    </w:p>
    <w:p w14:paraId="654D56D9" w14:textId="1BE15C14" w:rsidR="00D62052" w:rsidRPr="00CE4FAA" w:rsidRDefault="00D62052" w:rsidP="000A4D28">
      <w:pPr>
        <w:autoSpaceDE w:val="0"/>
        <w:autoSpaceDN w:val="0"/>
        <w:adjustRightInd w:val="0"/>
        <w:spacing w:after="0" w:line="240" w:lineRule="auto"/>
        <w:jc w:val="both"/>
        <w:rPr>
          <w:rFonts w:ascii="Aptos" w:hAnsi="Aptos" w:cs="Tahoma-Bold"/>
          <w:kern w:val="0"/>
        </w:rPr>
      </w:pPr>
      <w:r w:rsidRPr="00CE4FAA">
        <w:rPr>
          <w:rFonts w:ascii="Aptos" w:hAnsi="Aptos" w:cs="Tahoma-Bold"/>
          <w:b/>
          <w:bCs/>
          <w:kern w:val="0"/>
        </w:rPr>
        <w:t xml:space="preserve">Ερώτηση 2: Κατά την υποβολή της αίτησης χρηματοδότησης υπάρχει υποχρέωση υποβολής εγγράφου </w:t>
      </w:r>
      <w:proofErr w:type="spellStart"/>
      <w:r w:rsidRPr="00CE4FAA">
        <w:rPr>
          <w:rFonts w:ascii="Aptos" w:hAnsi="Aptos" w:cs="Tahoma-Bold"/>
          <w:b/>
          <w:bCs/>
          <w:kern w:val="0"/>
        </w:rPr>
        <w:t>αδειοδότησης</w:t>
      </w:r>
      <w:proofErr w:type="spellEnd"/>
      <w:r w:rsidRPr="00CE4FAA">
        <w:rPr>
          <w:rFonts w:ascii="Aptos" w:hAnsi="Aptos" w:cs="Tahoma-Bold"/>
          <w:b/>
          <w:bCs/>
          <w:kern w:val="0"/>
        </w:rPr>
        <w:t>;</w:t>
      </w:r>
    </w:p>
    <w:p w14:paraId="6309A55C" w14:textId="77777777" w:rsidR="00D62052" w:rsidRPr="00CE4FAA" w:rsidRDefault="00D62052" w:rsidP="000A4D28">
      <w:pPr>
        <w:autoSpaceDE w:val="0"/>
        <w:autoSpaceDN w:val="0"/>
        <w:adjustRightInd w:val="0"/>
        <w:spacing w:after="0" w:line="240" w:lineRule="auto"/>
        <w:jc w:val="both"/>
        <w:rPr>
          <w:rFonts w:ascii="Aptos" w:hAnsi="Aptos" w:cs="Tahoma-Bold"/>
          <w:b/>
          <w:bCs/>
          <w:kern w:val="0"/>
        </w:rPr>
      </w:pPr>
    </w:p>
    <w:p w14:paraId="2689CD42" w14:textId="77777777" w:rsidR="006815BC" w:rsidRPr="00CE4FAA" w:rsidRDefault="006815BC" w:rsidP="006815BC">
      <w:pPr>
        <w:autoSpaceDE w:val="0"/>
        <w:autoSpaceDN w:val="0"/>
        <w:adjustRightInd w:val="0"/>
        <w:spacing w:after="0" w:line="240" w:lineRule="auto"/>
        <w:jc w:val="both"/>
        <w:rPr>
          <w:rFonts w:ascii="Aptos" w:hAnsi="Aptos" w:cs="Tahoma"/>
          <w:shd w:val="clear" w:color="auto" w:fill="FFFFFF"/>
        </w:rPr>
      </w:pPr>
      <w:r w:rsidRPr="00CE4FAA">
        <w:rPr>
          <w:rFonts w:ascii="Aptos" w:hAnsi="Aptos" w:cs="Tahoma-Bold"/>
          <w:b/>
          <w:bCs/>
          <w:kern w:val="0"/>
        </w:rPr>
        <w:t xml:space="preserve">Απάντηση: </w:t>
      </w:r>
      <w:r w:rsidRPr="00CE4FAA">
        <w:rPr>
          <w:rFonts w:ascii="Aptos" w:hAnsi="Aptos" w:cs="Tahoma-Bold"/>
          <w:b/>
          <w:bCs/>
          <w:kern w:val="0"/>
          <w:lang w:val="en-US"/>
        </w:rPr>
        <w:t>N</w:t>
      </w:r>
      <w:r w:rsidRPr="00CE4FAA">
        <w:rPr>
          <w:rFonts w:ascii="Aptos" w:hAnsi="Aptos" w:cs="Tahoma-Bold"/>
          <w:b/>
          <w:bCs/>
          <w:kern w:val="0"/>
        </w:rPr>
        <w:t xml:space="preserve">αι, </w:t>
      </w:r>
      <w:r w:rsidRPr="00CE4FAA">
        <w:rPr>
          <w:rFonts w:ascii="Aptos" w:hAnsi="Aptos" w:cs="Tahoma"/>
          <w:shd w:val="clear" w:color="auto" w:fill="FFFFFF"/>
        </w:rPr>
        <w:t xml:space="preserve">η υποχρέωση </w:t>
      </w:r>
      <w:proofErr w:type="spellStart"/>
      <w:r w:rsidRPr="00CE4FAA">
        <w:rPr>
          <w:rFonts w:ascii="Aptos" w:hAnsi="Aptos" w:cs="Tahoma"/>
          <w:shd w:val="clear" w:color="auto" w:fill="FFFFFF"/>
        </w:rPr>
        <w:t>αδειοδοτικού</w:t>
      </w:r>
      <w:proofErr w:type="spellEnd"/>
      <w:r w:rsidRPr="00CE4FAA">
        <w:rPr>
          <w:rFonts w:ascii="Aptos" w:hAnsi="Aptos" w:cs="Tahoma"/>
          <w:shd w:val="clear" w:color="auto" w:fill="FFFFFF"/>
        </w:rPr>
        <w:t xml:space="preserve"> εγγράφου (π.χ. άδεια λειτουργίας, υπεύθυνη δήλωση έναρξης λειτουργίας, απαλλακτικό άδειας λειτουργίας, γνωστοποίηση έναρξης λειτουργίας κλπ.) αφορά, </w:t>
      </w:r>
      <w:r w:rsidRPr="00CE4FAA">
        <w:rPr>
          <w:rFonts w:ascii="Aptos" w:hAnsi="Aptos" w:cs="Tahoma"/>
          <w:b/>
          <w:bCs/>
          <w:shd w:val="clear" w:color="auto" w:fill="FFFFFF"/>
        </w:rPr>
        <w:t>στον/στους ΚΑΔ επένδυσης του προτεινόμενου σχεδίου στον/στους οποίο/</w:t>
      </w:r>
      <w:proofErr w:type="spellStart"/>
      <w:r w:rsidRPr="00CE4FAA">
        <w:rPr>
          <w:rFonts w:ascii="Aptos" w:hAnsi="Aptos" w:cs="Tahoma"/>
          <w:b/>
          <w:bCs/>
          <w:shd w:val="clear" w:color="auto" w:fill="FFFFFF"/>
        </w:rPr>
        <w:t>ους</w:t>
      </w:r>
      <w:proofErr w:type="spellEnd"/>
      <w:r w:rsidRPr="00CE4FAA">
        <w:rPr>
          <w:rFonts w:ascii="Aptos" w:hAnsi="Aptos" w:cs="Tahoma"/>
          <w:b/>
          <w:bCs/>
          <w:shd w:val="clear" w:color="auto" w:fill="FFFFFF"/>
        </w:rPr>
        <w:t xml:space="preserve"> οι δικαιούχοι δραστηριοποιούνταν ουσιωδώς κατά την τελευταία κλεισμένη διαχειριστική χρήση (</w:t>
      </w:r>
      <w:r w:rsidRPr="00CE4FAA">
        <w:rPr>
          <w:rFonts w:ascii="Aptos" w:hAnsi="Aptos" w:cs="Tahoma"/>
          <w:shd w:val="clear" w:color="auto" w:fill="FFFFFF"/>
        </w:rPr>
        <w:t>Κύριο ΚΑΔ ή/και ΚΑΔ με τα μεγαλύτερα έσοδα του 2024</w:t>
      </w:r>
      <w:r w:rsidRPr="00CE4FAA">
        <w:rPr>
          <w:rFonts w:ascii="Aptos" w:hAnsi="Aptos" w:cs="Tahoma"/>
          <w:b/>
          <w:bCs/>
          <w:shd w:val="clear" w:color="auto" w:fill="FFFFFF"/>
        </w:rPr>
        <w:t>) καθώς και για τον/τους τόπο/τόπους υλοποίησης της επένδυσης</w:t>
      </w:r>
      <w:r w:rsidRPr="00CE4FAA">
        <w:rPr>
          <w:rFonts w:ascii="Aptos" w:hAnsi="Aptos" w:cs="Tahoma"/>
          <w:shd w:val="clear" w:color="auto" w:fill="FFFFFF"/>
        </w:rPr>
        <w:t>.</w:t>
      </w:r>
    </w:p>
    <w:p w14:paraId="0F94358C" w14:textId="77777777" w:rsidR="006815BC" w:rsidRPr="00CE4FAA" w:rsidRDefault="006815BC" w:rsidP="006815BC">
      <w:pPr>
        <w:autoSpaceDE w:val="0"/>
        <w:autoSpaceDN w:val="0"/>
        <w:adjustRightInd w:val="0"/>
        <w:spacing w:after="0" w:line="240" w:lineRule="auto"/>
        <w:jc w:val="both"/>
        <w:rPr>
          <w:rFonts w:ascii="Aptos" w:hAnsi="Aptos" w:cs="Tahoma"/>
          <w:shd w:val="clear" w:color="auto" w:fill="FFFFFF"/>
        </w:rPr>
      </w:pPr>
    </w:p>
    <w:p w14:paraId="43D6E3CC" w14:textId="77777777" w:rsidR="006815BC" w:rsidRPr="00CE4FAA" w:rsidRDefault="006815BC" w:rsidP="006815BC">
      <w:pPr>
        <w:autoSpaceDE w:val="0"/>
        <w:autoSpaceDN w:val="0"/>
        <w:adjustRightInd w:val="0"/>
        <w:spacing w:after="0" w:line="240" w:lineRule="auto"/>
        <w:jc w:val="both"/>
        <w:rPr>
          <w:rFonts w:ascii="Aptos" w:hAnsi="Aptos" w:cs="Tahoma"/>
          <w:shd w:val="clear" w:color="auto" w:fill="FFFFFF"/>
        </w:rPr>
      </w:pPr>
      <w:r w:rsidRPr="00CE4FAA">
        <w:rPr>
          <w:rFonts w:ascii="Aptos" w:hAnsi="Aptos" w:cs="Tahoma"/>
          <w:shd w:val="clear" w:color="auto" w:fill="FFFFFF"/>
        </w:rPr>
        <w:t xml:space="preserve">Οι επιχειρήσεις με δραστηριότητες (ΚΑΔ επένδυσης) για την άσκηση των οποίων </w:t>
      </w:r>
      <w:r w:rsidRPr="00CE4FAA">
        <w:rPr>
          <w:rFonts w:ascii="Aptos" w:hAnsi="Aptos" w:cs="Tahoma"/>
          <w:u w:val="single"/>
          <w:shd w:val="clear" w:color="auto" w:fill="FFFFFF"/>
        </w:rPr>
        <w:t xml:space="preserve">δεν απαιτείται έγγραφο </w:t>
      </w:r>
      <w:proofErr w:type="spellStart"/>
      <w:r w:rsidRPr="00CE4FAA">
        <w:rPr>
          <w:rFonts w:ascii="Aptos" w:hAnsi="Aptos" w:cs="Tahoma"/>
          <w:u w:val="single"/>
          <w:shd w:val="clear" w:color="auto" w:fill="FFFFFF"/>
        </w:rPr>
        <w:t>αδειοδότησης</w:t>
      </w:r>
      <w:proofErr w:type="spellEnd"/>
      <w:r w:rsidRPr="00CE4FAA">
        <w:rPr>
          <w:rFonts w:ascii="Aptos" w:hAnsi="Aptos" w:cs="Tahoma"/>
          <w:shd w:val="clear" w:color="auto" w:fill="FFFFFF"/>
        </w:rPr>
        <w:t>, θα πρέπει να υποβάλουν:</w:t>
      </w:r>
    </w:p>
    <w:p w14:paraId="25EDDBD5" w14:textId="77777777" w:rsidR="006815BC" w:rsidRPr="00CE4FAA" w:rsidRDefault="006815BC" w:rsidP="006815BC">
      <w:pPr>
        <w:autoSpaceDE w:val="0"/>
        <w:autoSpaceDN w:val="0"/>
        <w:adjustRightInd w:val="0"/>
        <w:spacing w:after="0" w:line="240" w:lineRule="auto"/>
        <w:jc w:val="both"/>
        <w:rPr>
          <w:rFonts w:ascii="Aptos" w:hAnsi="Aptos" w:cs="Tahoma"/>
          <w:shd w:val="clear" w:color="auto" w:fill="FFFFFF"/>
        </w:rPr>
      </w:pPr>
    </w:p>
    <w:p w14:paraId="3117423D" w14:textId="77777777" w:rsidR="006815BC" w:rsidRPr="00CE4FAA" w:rsidRDefault="006815BC" w:rsidP="006815BC">
      <w:pPr>
        <w:pStyle w:val="a8"/>
        <w:numPr>
          <w:ilvl w:val="0"/>
          <w:numId w:val="9"/>
        </w:numPr>
        <w:autoSpaceDE w:val="0"/>
        <w:autoSpaceDN w:val="0"/>
        <w:adjustRightInd w:val="0"/>
        <w:spacing w:after="0" w:line="240" w:lineRule="auto"/>
        <w:ind w:left="426"/>
        <w:jc w:val="both"/>
        <w:rPr>
          <w:rFonts w:ascii="Aptos" w:hAnsi="Aptos" w:cs="Tahoma"/>
          <w:shd w:val="clear" w:color="auto" w:fill="FFFFFF"/>
        </w:rPr>
      </w:pPr>
      <w:r w:rsidRPr="00CE4FAA">
        <w:rPr>
          <w:rFonts w:ascii="Aptos" w:hAnsi="Aptos" w:cs="Tahoma"/>
          <w:shd w:val="clear" w:color="auto" w:fill="FFFFFF"/>
        </w:rPr>
        <w:t xml:space="preserve">Υπεύθυνη Δήλωση του Νόμιμου Εκπροσώπου, όπου θα βεβαιώνεται ότι για τη δραστηριότητα της επιχείρησης και σύμφωνα με την κείμενη νομοθεσία δεν απαιτείται η έκδοση </w:t>
      </w:r>
      <w:proofErr w:type="spellStart"/>
      <w:r w:rsidRPr="00CE4FAA">
        <w:rPr>
          <w:rFonts w:ascii="Aptos" w:hAnsi="Aptos" w:cs="Tahoma"/>
          <w:shd w:val="clear" w:color="auto" w:fill="FFFFFF"/>
        </w:rPr>
        <w:t>αδειοδοτικού</w:t>
      </w:r>
      <w:proofErr w:type="spellEnd"/>
      <w:r w:rsidRPr="00CE4FAA">
        <w:rPr>
          <w:rFonts w:ascii="Aptos" w:hAnsi="Aptos" w:cs="Tahoma"/>
          <w:shd w:val="clear" w:color="auto" w:fill="FFFFFF"/>
        </w:rPr>
        <w:t xml:space="preserve"> εγγράφου,    </w:t>
      </w:r>
    </w:p>
    <w:p w14:paraId="6454D90D" w14:textId="77777777" w:rsidR="006815BC" w:rsidRPr="00CE4FAA" w:rsidRDefault="006815BC" w:rsidP="006815BC">
      <w:pPr>
        <w:pStyle w:val="a8"/>
        <w:autoSpaceDE w:val="0"/>
        <w:autoSpaceDN w:val="0"/>
        <w:adjustRightInd w:val="0"/>
        <w:spacing w:after="0" w:line="240" w:lineRule="auto"/>
        <w:ind w:left="426"/>
        <w:jc w:val="both"/>
        <w:rPr>
          <w:rFonts w:ascii="Aptos" w:hAnsi="Aptos" w:cs="Tahoma"/>
          <w:shd w:val="clear" w:color="auto" w:fill="FFFFFF"/>
        </w:rPr>
      </w:pPr>
      <w:r w:rsidRPr="00CE4FAA">
        <w:rPr>
          <w:rFonts w:ascii="Aptos" w:hAnsi="Aptos" w:cs="Tahoma"/>
          <w:shd w:val="clear" w:color="auto" w:fill="FFFFFF"/>
        </w:rPr>
        <w:t xml:space="preserve">ή </w:t>
      </w:r>
    </w:p>
    <w:p w14:paraId="2617BF16" w14:textId="77777777" w:rsidR="006815BC" w:rsidRPr="00CE4FAA" w:rsidRDefault="006815BC" w:rsidP="006815BC">
      <w:pPr>
        <w:pStyle w:val="a8"/>
        <w:numPr>
          <w:ilvl w:val="0"/>
          <w:numId w:val="9"/>
        </w:numPr>
        <w:autoSpaceDE w:val="0"/>
        <w:autoSpaceDN w:val="0"/>
        <w:adjustRightInd w:val="0"/>
        <w:spacing w:after="0" w:line="240" w:lineRule="auto"/>
        <w:ind w:left="426"/>
        <w:jc w:val="both"/>
        <w:rPr>
          <w:rFonts w:ascii="Aptos" w:hAnsi="Aptos" w:cs="Tahoma"/>
          <w:shd w:val="clear" w:color="auto" w:fill="FFFFFF"/>
        </w:rPr>
      </w:pPr>
      <w:r w:rsidRPr="00CE4FAA">
        <w:rPr>
          <w:rFonts w:ascii="Aptos" w:hAnsi="Aptos" w:cs="Tahoma"/>
          <w:shd w:val="clear" w:color="auto" w:fill="FFFFFF"/>
        </w:rPr>
        <w:t xml:space="preserve">Έγγραφο απαλλαγής από την σχετική υποχρέωση, με σχετική τεκμηρίωση. </w:t>
      </w:r>
    </w:p>
    <w:p w14:paraId="780A7007" w14:textId="77777777" w:rsidR="006815BC" w:rsidRDefault="006815BC" w:rsidP="006815BC"/>
    <w:p w14:paraId="3E21E20E" w14:textId="696CF741" w:rsidR="00953B8F" w:rsidRPr="00133949" w:rsidRDefault="00133949" w:rsidP="006815BC">
      <w:pPr>
        <w:autoSpaceDE w:val="0"/>
        <w:autoSpaceDN w:val="0"/>
        <w:adjustRightInd w:val="0"/>
        <w:spacing w:after="0" w:line="240" w:lineRule="auto"/>
        <w:jc w:val="both"/>
        <w:rPr>
          <w:rFonts w:ascii="Aptos" w:hAnsi="Aptos" w:cs="Tahoma"/>
          <w:b/>
          <w:bCs/>
          <w:shd w:val="clear" w:color="auto" w:fill="FFFFFF"/>
        </w:rPr>
      </w:pPr>
      <w:r w:rsidRPr="00133949">
        <w:rPr>
          <w:rFonts w:ascii="Aptos" w:hAnsi="Aptos" w:cs="Tahoma"/>
          <w:b/>
          <w:bCs/>
          <w:u w:val="single"/>
          <w:shd w:val="clear" w:color="auto" w:fill="FFFFFF"/>
        </w:rPr>
        <w:t>Παράλληλα</w:t>
      </w:r>
      <w:r w:rsidRPr="00133949">
        <w:rPr>
          <w:rFonts w:ascii="Aptos" w:hAnsi="Aptos" w:cs="Tahoma"/>
          <w:b/>
          <w:bCs/>
          <w:shd w:val="clear" w:color="auto" w:fill="FFFFFF"/>
        </w:rPr>
        <w:t xml:space="preserve">, </w:t>
      </w:r>
      <w:r w:rsidRPr="00133949">
        <w:rPr>
          <w:rFonts w:ascii="Aptos" w:hAnsi="Aptos" w:cs="Tahoma"/>
          <w:shd w:val="clear" w:color="auto" w:fill="FFFFFF"/>
        </w:rPr>
        <w:t>εφόσον η επιχείρηση διαθέτει ΚΑΔ εκτός της επένδυσης, για τους οποίους απαιτείται έκδοση άδειας λειτουργίας ή απαλλακτικού, θα πρέπει να υποβληθεί τουλάχιστον ένα σχετικό έγγραφο (π.χ. άδεια λειτουργίας, υπεύθυνη δήλωση έναρξης λειτουργίας, απαλλακτικό άδειας, γνωστοποίηση έναρξης λειτουργίας κ.λπ.), το οποίο να τεκμηριώνει τη νόμιμη λειτουργία της επιχείρησης.</w:t>
      </w:r>
    </w:p>
    <w:p w14:paraId="0F892E18" w14:textId="77777777" w:rsidR="00953B8F" w:rsidRDefault="00953B8F" w:rsidP="006815BC">
      <w:pPr>
        <w:autoSpaceDE w:val="0"/>
        <w:autoSpaceDN w:val="0"/>
        <w:adjustRightInd w:val="0"/>
        <w:spacing w:after="0" w:line="240" w:lineRule="auto"/>
        <w:jc w:val="both"/>
        <w:rPr>
          <w:rFonts w:ascii="Aptos" w:hAnsi="Aptos" w:cs="Tahoma"/>
          <w:shd w:val="clear" w:color="auto" w:fill="FFFFFF"/>
        </w:rPr>
      </w:pPr>
    </w:p>
    <w:p w14:paraId="29E707D3" w14:textId="77777777" w:rsidR="00953B8F" w:rsidRDefault="00953B8F" w:rsidP="006815BC">
      <w:pPr>
        <w:autoSpaceDE w:val="0"/>
        <w:autoSpaceDN w:val="0"/>
        <w:adjustRightInd w:val="0"/>
        <w:spacing w:after="0" w:line="240" w:lineRule="auto"/>
        <w:jc w:val="both"/>
        <w:rPr>
          <w:rFonts w:ascii="Aptos" w:hAnsi="Aptos" w:cs="Tahoma"/>
          <w:shd w:val="clear" w:color="auto" w:fill="FFFFFF"/>
        </w:rPr>
      </w:pPr>
    </w:p>
    <w:p w14:paraId="49A8CA09" w14:textId="75034785" w:rsidR="00477BBB" w:rsidRDefault="00477BBB" w:rsidP="008C642A">
      <w:pPr>
        <w:autoSpaceDE w:val="0"/>
        <w:autoSpaceDN w:val="0"/>
        <w:adjustRightInd w:val="0"/>
        <w:spacing w:after="0" w:line="240" w:lineRule="auto"/>
        <w:jc w:val="both"/>
        <w:rPr>
          <w:rFonts w:ascii="Aptos" w:hAnsi="Aptos" w:cs="Tahoma"/>
          <w:shd w:val="clear" w:color="auto" w:fill="FFFFFF"/>
        </w:rPr>
      </w:pPr>
    </w:p>
    <w:p w14:paraId="51E4B870" w14:textId="77777777" w:rsidR="00133949" w:rsidRPr="00A81FFA" w:rsidRDefault="00133949" w:rsidP="008C642A">
      <w:pPr>
        <w:autoSpaceDE w:val="0"/>
        <w:autoSpaceDN w:val="0"/>
        <w:adjustRightInd w:val="0"/>
        <w:spacing w:after="0" w:line="240" w:lineRule="auto"/>
        <w:jc w:val="both"/>
        <w:rPr>
          <w:rFonts w:ascii="Aptos" w:hAnsi="Aptos" w:cs="Tahoma"/>
          <w:shd w:val="clear" w:color="auto" w:fill="FFFFFF"/>
        </w:rPr>
      </w:pPr>
    </w:p>
    <w:p w14:paraId="55194556" w14:textId="0D6BF015" w:rsidR="0001250A" w:rsidRPr="00CE4FAA" w:rsidRDefault="0001250A" w:rsidP="0001250A">
      <w:pPr>
        <w:pStyle w:val="Default"/>
        <w:jc w:val="both"/>
        <w:rPr>
          <w:rFonts w:ascii="Aptos" w:hAnsi="Aptos" w:cs="Tahoma-Bold"/>
          <w:b/>
          <w:bCs/>
          <w:color w:val="auto"/>
          <w:sz w:val="22"/>
          <w:szCs w:val="22"/>
        </w:rPr>
      </w:pPr>
      <w:r w:rsidRPr="00CE4FAA">
        <w:rPr>
          <w:rFonts w:ascii="Aptos" w:hAnsi="Aptos" w:cs="Tahoma-Bold"/>
          <w:b/>
          <w:bCs/>
          <w:color w:val="auto"/>
          <w:sz w:val="22"/>
          <w:szCs w:val="22"/>
        </w:rPr>
        <w:t xml:space="preserve">Ερώτηση </w:t>
      </w:r>
      <w:r w:rsidR="00FE4685" w:rsidRPr="00CE4FAA">
        <w:rPr>
          <w:rFonts w:ascii="Aptos" w:hAnsi="Aptos" w:cs="Tahoma-Bold"/>
          <w:b/>
          <w:bCs/>
          <w:color w:val="auto"/>
          <w:sz w:val="22"/>
          <w:szCs w:val="22"/>
        </w:rPr>
        <w:t>3</w:t>
      </w:r>
      <w:r w:rsidRPr="00CE4FAA">
        <w:rPr>
          <w:rFonts w:ascii="Aptos" w:hAnsi="Aptos" w:cs="Tahoma-Bold"/>
          <w:b/>
          <w:bCs/>
          <w:color w:val="auto"/>
          <w:sz w:val="22"/>
          <w:szCs w:val="22"/>
        </w:rPr>
        <w:t>: Είναι υποχρεωτική η υποβολή Πιστοποιητικού Κατάταξης για τουριστικά καταλύματα (Ξενοδοχεία ή Ενοικιαζόμενα Δωμάτια) τόσο κατά το στάδιο υποβολής της αίτησης όσο και κατά την ολοκλήρωση της επένδυσης;</w:t>
      </w:r>
    </w:p>
    <w:p w14:paraId="4585E9BB" w14:textId="77777777" w:rsidR="0001250A" w:rsidRPr="00CE4FAA" w:rsidRDefault="0001250A" w:rsidP="0001250A">
      <w:pPr>
        <w:pStyle w:val="Default"/>
        <w:jc w:val="both"/>
        <w:rPr>
          <w:rFonts w:ascii="Aptos" w:hAnsi="Aptos" w:cs="Tahoma-Bold"/>
          <w:b/>
          <w:bCs/>
          <w:color w:val="auto"/>
          <w:sz w:val="22"/>
          <w:szCs w:val="22"/>
        </w:rPr>
      </w:pPr>
    </w:p>
    <w:p w14:paraId="7BAC0117" w14:textId="4D036DB3" w:rsidR="005609A6" w:rsidRPr="00CE4FAA" w:rsidRDefault="0001250A" w:rsidP="0001250A">
      <w:pPr>
        <w:spacing w:line="278" w:lineRule="auto"/>
        <w:jc w:val="both"/>
        <w:rPr>
          <w:rFonts w:ascii="Aptos" w:hAnsi="Aptos" w:cs="Tahoma"/>
          <w:shd w:val="clear" w:color="auto" w:fill="FFFFFF"/>
        </w:rPr>
      </w:pPr>
      <w:r w:rsidRPr="000D4EC0">
        <w:rPr>
          <w:rFonts w:ascii="Aptos" w:hAnsi="Aptos" w:cs="Tahoma"/>
          <w:b/>
          <w:bCs/>
          <w:shd w:val="clear" w:color="auto" w:fill="FFFFFF"/>
        </w:rPr>
        <w:t>Απάντηση:</w:t>
      </w:r>
      <w:r w:rsidRPr="00CE4FAA">
        <w:rPr>
          <w:rFonts w:ascii="Aptos" w:hAnsi="Aptos" w:cs="Tahoma"/>
          <w:shd w:val="clear" w:color="auto" w:fill="FFFFFF"/>
        </w:rPr>
        <w:t xml:space="preserve"> </w:t>
      </w:r>
      <w:r w:rsidR="00892C59" w:rsidRPr="000D4EC0">
        <w:rPr>
          <w:rFonts w:ascii="Aptos" w:hAnsi="Aptos" w:cs="Tahoma"/>
          <w:b/>
          <w:bCs/>
          <w:shd w:val="clear" w:color="auto" w:fill="FFFFFF"/>
        </w:rPr>
        <w:t>Ναι</w:t>
      </w:r>
      <w:r w:rsidR="00892C59" w:rsidRPr="00CE4FAA">
        <w:rPr>
          <w:rFonts w:ascii="Aptos" w:hAnsi="Aptos" w:cs="Tahoma"/>
          <w:shd w:val="clear" w:color="auto" w:fill="FFFFFF"/>
        </w:rPr>
        <w:t>, απαιτείται και στα δυο στάδια.</w:t>
      </w:r>
      <w:r w:rsidR="007C3EF3" w:rsidRPr="00CE4FAA">
        <w:rPr>
          <w:rFonts w:ascii="Aptos" w:hAnsi="Aptos" w:cs="Tahoma"/>
          <w:shd w:val="clear" w:color="auto" w:fill="FFFFFF"/>
        </w:rPr>
        <w:t xml:space="preserve"> </w:t>
      </w:r>
      <w:r w:rsidR="005609A6" w:rsidRPr="00CE4FAA">
        <w:rPr>
          <w:rFonts w:ascii="Aptos" w:hAnsi="Aptos" w:cs="Tahoma"/>
          <w:shd w:val="clear" w:color="auto" w:fill="FFFFFF"/>
        </w:rPr>
        <w:t>Σύμφωνα με την Αναλυτική Πρόσκληση της Δράσης «Οι επιχειρήσεις που θα επενδύσουν στον Τομέα του Τουρισμού με δραστηριότητα «Καταλύματα» (ΚΑΔ επένδυσης 55) θα πρέπει να δεσμευτούν ότι το κατάλυμα στο οποίο θα υλοποιηθεί η επένδυση, κατά το στάδιο της παραλαβής του έργου, θα κατατάσσεται σε υψηλότερη κατηγορία αστέρων ή κλειδιών, από αυτή που είχε κατά την υποβολή της αίτησης χρηματοδότησης (όπου προβλέπεται σχετική κατάταξη) και θα τηρεί κατ’ ελάχιστον τις προδιαγραφές ανά κατηγορία που αναλύονται στην ενότητα 5 «Επιλέξιμοι τομείς δραστηριότητας» της πρόσκλησης».</w:t>
      </w:r>
    </w:p>
    <w:p w14:paraId="3D647D94" w14:textId="58865776" w:rsidR="0001250A" w:rsidRPr="00CE4FAA" w:rsidRDefault="005609A6" w:rsidP="0001250A">
      <w:pPr>
        <w:spacing w:line="278" w:lineRule="auto"/>
        <w:jc w:val="both"/>
        <w:rPr>
          <w:rFonts w:ascii="Aptos" w:hAnsi="Aptos" w:cs="Tahoma"/>
          <w:shd w:val="clear" w:color="auto" w:fill="FFFFFF"/>
        </w:rPr>
      </w:pPr>
      <w:r w:rsidRPr="00CE4FAA">
        <w:rPr>
          <w:rFonts w:ascii="Aptos" w:hAnsi="Aptos" w:cs="Tahoma"/>
          <w:shd w:val="clear" w:color="auto" w:fill="FFFFFF"/>
        </w:rPr>
        <w:t>Ως εκ τούτου στο</w:t>
      </w:r>
      <w:r w:rsidR="0001250A" w:rsidRPr="00CE4FAA">
        <w:rPr>
          <w:rFonts w:ascii="Aptos" w:hAnsi="Aptos" w:cs="Tahoma"/>
          <w:shd w:val="clear" w:color="auto" w:fill="FFFFFF"/>
        </w:rPr>
        <w:t xml:space="preserve"> πλαίσιο της Δράσης, απαιτείται η προσκόμιση Πιστοποιητικού Κατάταξης </w:t>
      </w:r>
      <w:r w:rsidR="00892C59" w:rsidRPr="00CE4FAA">
        <w:rPr>
          <w:rFonts w:ascii="Aptos" w:hAnsi="Aptos" w:cs="Tahoma"/>
          <w:shd w:val="clear" w:color="auto" w:fill="FFFFFF"/>
        </w:rPr>
        <w:t xml:space="preserve">και στα δυο στάδια </w:t>
      </w:r>
      <w:r w:rsidR="0001250A" w:rsidRPr="00CE4FAA">
        <w:rPr>
          <w:rFonts w:ascii="Aptos" w:hAnsi="Aptos" w:cs="Tahoma"/>
          <w:shd w:val="clear" w:color="auto" w:fill="FFFFFF"/>
        </w:rPr>
        <w:t>σε συνδυασμό με τη Γνωστοποίηση Λειτουργίας, ανεξαρτήτως εάν η κατάταξη είναι προαιρετική ή υποχρεωτική.</w:t>
      </w:r>
    </w:p>
    <w:p w14:paraId="53327E04" w14:textId="77777777" w:rsidR="0001250A" w:rsidRPr="00CE4FAA" w:rsidRDefault="0001250A" w:rsidP="0001250A">
      <w:pPr>
        <w:spacing w:line="278" w:lineRule="auto"/>
        <w:jc w:val="both"/>
        <w:rPr>
          <w:rFonts w:ascii="Aptos" w:hAnsi="Aptos" w:cs="Tahoma"/>
          <w:shd w:val="clear" w:color="auto" w:fill="FFFFFF"/>
        </w:rPr>
      </w:pPr>
      <w:r w:rsidRPr="00CE4FAA">
        <w:rPr>
          <w:rFonts w:ascii="Aptos" w:hAnsi="Aptos" w:cs="Tahoma"/>
          <w:shd w:val="clear" w:color="auto" w:fill="FFFFFF"/>
        </w:rPr>
        <w:t>Σύμφωνα με την ισχύουσα νομοθεσία,</w:t>
      </w:r>
    </w:p>
    <w:p w14:paraId="531944D5" w14:textId="77777777" w:rsidR="0001250A" w:rsidRPr="00CE4FAA" w:rsidRDefault="0001250A" w:rsidP="0001250A">
      <w:pPr>
        <w:numPr>
          <w:ilvl w:val="0"/>
          <w:numId w:val="12"/>
        </w:numPr>
        <w:spacing w:line="278" w:lineRule="auto"/>
        <w:jc w:val="both"/>
        <w:rPr>
          <w:rFonts w:ascii="Aptos" w:hAnsi="Aptos" w:cs="Tahoma"/>
          <w:shd w:val="clear" w:color="auto" w:fill="FFFFFF"/>
        </w:rPr>
      </w:pPr>
      <w:r w:rsidRPr="00CE4FAA">
        <w:rPr>
          <w:rFonts w:ascii="Aptos" w:hAnsi="Aptos" w:cs="Tahoma"/>
          <w:shd w:val="clear" w:color="auto" w:fill="FFFFFF"/>
        </w:rPr>
        <w:t>Για Κύρια Ξενοδοχειακά Καταλύματα, η κατάταξη σε αστέρια είναι υποχρεωτική βάσει του άρθρου 1 του Ν. 4276/2014 (ΦΕΚ Α’ 155) και της ΥΑ 216/2015 (ΦΕΚ Β’ 10) και τροποποιήσεις της, ενώ</w:t>
      </w:r>
    </w:p>
    <w:p w14:paraId="0B727001" w14:textId="25E311AE" w:rsidR="0001250A" w:rsidRPr="00CE4FAA" w:rsidRDefault="0001250A" w:rsidP="0001250A">
      <w:pPr>
        <w:numPr>
          <w:ilvl w:val="0"/>
          <w:numId w:val="12"/>
        </w:numPr>
        <w:spacing w:line="278" w:lineRule="auto"/>
        <w:jc w:val="both"/>
        <w:rPr>
          <w:rFonts w:ascii="Aptos" w:hAnsi="Aptos" w:cs="Tahoma"/>
          <w:shd w:val="clear" w:color="auto" w:fill="FFFFFF"/>
        </w:rPr>
      </w:pPr>
      <w:r w:rsidRPr="00CE4FAA">
        <w:rPr>
          <w:rFonts w:ascii="Aptos" w:hAnsi="Aptos" w:cs="Tahoma"/>
          <w:shd w:val="clear" w:color="auto" w:fill="FFFFFF"/>
        </w:rPr>
        <w:t>Για Μη Κύρια Καταλύματα (Ενοικιαζόμενα Δωμάτια/Διαμερίσματα), η κατάταξη σε «κλειδιά» είναι προαιρετική, βάσει της ΥΑ 12868/2018 (ΦΕΚ Β’ 3119)</w:t>
      </w:r>
      <w:r w:rsidR="00892C59" w:rsidRPr="00CE4FAA">
        <w:rPr>
          <w:rFonts w:ascii="Aptos" w:hAnsi="Aptos" w:cs="Tahoma"/>
          <w:shd w:val="clear" w:color="auto" w:fill="FFFFFF"/>
        </w:rPr>
        <w:t>, ωστόσο θα πρέπει να προσκομισθεί</w:t>
      </w:r>
      <w:r w:rsidR="007C3EF3" w:rsidRPr="00CE4FAA">
        <w:rPr>
          <w:rFonts w:ascii="Aptos" w:hAnsi="Aptos" w:cs="Tahoma"/>
          <w:shd w:val="clear" w:color="auto" w:fill="FFFFFF"/>
        </w:rPr>
        <w:t xml:space="preserve"> πιστοποιητικό κατάταξης</w:t>
      </w:r>
      <w:r w:rsidR="00892C59" w:rsidRPr="00CE4FAA">
        <w:rPr>
          <w:rFonts w:ascii="Aptos" w:hAnsi="Aptos" w:cs="Tahoma"/>
          <w:shd w:val="clear" w:color="auto" w:fill="FFFFFF"/>
        </w:rPr>
        <w:t>.</w:t>
      </w:r>
    </w:p>
    <w:p w14:paraId="719AD0C0" w14:textId="3C1F6518" w:rsidR="0001250A" w:rsidRPr="00CE4FAA" w:rsidRDefault="0001250A" w:rsidP="0001250A">
      <w:pPr>
        <w:spacing w:line="278" w:lineRule="auto"/>
        <w:jc w:val="both"/>
        <w:rPr>
          <w:rFonts w:ascii="Aptos" w:hAnsi="Aptos" w:cs="Tahoma"/>
          <w:shd w:val="clear" w:color="auto" w:fill="FFFFFF"/>
        </w:rPr>
      </w:pPr>
      <w:r w:rsidRPr="00CE4FAA">
        <w:rPr>
          <w:rFonts w:ascii="Aptos" w:hAnsi="Aptos" w:cs="Tahoma"/>
          <w:shd w:val="clear" w:color="auto" w:fill="FFFFFF"/>
        </w:rPr>
        <w:t>Από την υποχρέωση αυτή εξαιρούνται οι κάτωθι κατηγορίες καταλυμάτων:</w:t>
      </w:r>
    </w:p>
    <w:p w14:paraId="5B475307" w14:textId="77777777" w:rsidR="0001250A" w:rsidRPr="00CE4FAA" w:rsidRDefault="0001250A" w:rsidP="0001250A">
      <w:pPr>
        <w:pStyle w:val="a8"/>
        <w:numPr>
          <w:ilvl w:val="0"/>
          <w:numId w:val="11"/>
        </w:numPr>
        <w:spacing w:line="288" w:lineRule="auto"/>
        <w:ind w:right="43"/>
        <w:jc w:val="both"/>
        <w:rPr>
          <w:rFonts w:ascii="Aptos" w:hAnsi="Aptos" w:cs="Tahoma"/>
          <w:bCs/>
        </w:rPr>
      </w:pPr>
      <w:r w:rsidRPr="00CE4FAA">
        <w:rPr>
          <w:rFonts w:ascii="Aptos" w:hAnsi="Aptos" w:cs="Tahoma"/>
          <w:bCs/>
        </w:rPr>
        <w:t>Ξενώνες φιλοξενίας νέων</w:t>
      </w:r>
    </w:p>
    <w:p w14:paraId="798A5195" w14:textId="56D9E0CA" w:rsidR="00C535A5" w:rsidRPr="00CE4FAA" w:rsidRDefault="0001250A" w:rsidP="00C535A5">
      <w:pPr>
        <w:pStyle w:val="a8"/>
        <w:numPr>
          <w:ilvl w:val="0"/>
          <w:numId w:val="11"/>
        </w:numPr>
        <w:spacing w:line="288" w:lineRule="auto"/>
        <w:ind w:right="43"/>
        <w:jc w:val="both"/>
        <w:rPr>
          <w:rFonts w:ascii="Aptos" w:hAnsi="Aptos" w:cs="Tahoma"/>
          <w:bCs/>
        </w:rPr>
      </w:pPr>
      <w:r w:rsidRPr="00CE4FAA">
        <w:rPr>
          <w:rFonts w:ascii="Aptos" w:hAnsi="Aptos" w:cs="Tahoma"/>
          <w:bCs/>
        </w:rPr>
        <w:t>Αυτοεξυπηρετούμενα καταλύματα – τουριστικές επιπλωμένες κατοικίες</w:t>
      </w:r>
    </w:p>
    <w:p w14:paraId="0BFD64BB" w14:textId="6E587FB1" w:rsidR="00532AF5" w:rsidRPr="00532AF5" w:rsidRDefault="00532AF5" w:rsidP="00532AF5">
      <w:pPr>
        <w:pStyle w:val="a8"/>
        <w:numPr>
          <w:ilvl w:val="0"/>
          <w:numId w:val="11"/>
        </w:numPr>
        <w:spacing w:after="0"/>
        <w:jc w:val="both"/>
        <w:rPr>
          <w:rFonts w:ascii="Aptos" w:hAnsi="Aptos" w:cs="Tahoma"/>
          <w:shd w:val="clear" w:color="auto" w:fill="FFFFFF"/>
        </w:rPr>
      </w:pPr>
      <w:r w:rsidRPr="007721AB">
        <w:rPr>
          <w:rFonts w:ascii="Aptos" w:hAnsi="Aptos" w:cs="Tahoma"/>
          <w:bCs/>
        </w:rPr>
        <w:t>Τουριστικά καταλύματα (Κύρια Ξενοδοχειακά καταλύματα και μη</w:t>
      </w:r>
      <w:r w:rsidRPr="00CB188F">
        <w:rPr>
          <w:rFonts w:ascii="Aptos" w:hAnsi="Aptos" w:cs="Tahoma"/>
          <w:bCs/>
        </w:rPr>
        <w:t xml:space="preserve"> </w:t>
      </w:r>
      <w:r>
        <w:rPr>
          <w:rFonts w:ascii="Aptos" w:hAnsi="Aptos" w:cs="Tahoma"/>
          <w:bCs/>
        </w:rPr>
        <w:t>κύρια καταλύματα</w:t>
      </w:r>
      <w:r w:rsidRPr="007721AB">
        <w:rPr>
          <w:rFonts w:ascii="Aptos" w:hAnsi="Aptos" w:cs="Tahoma"/>
          <w:bCs/>
        </w:rPr>
        <w:t>) σε κτίρια αρχιτεκτονικής κληρονομιάς, όπως προβλέπονται στον Ν 4531/2018 (άρθρο 39)</w:t>
      </w:r>
    </w:p>
    <w:p w14:paraId="12C5DB52" w14:textId="77777777" w:rsidR="00532AF5" w:rsidRPr="00532AF5" w:rsidRDefault="00532AF5" w:rsidP="00532AF5">
      <w:pPr>
        <w:pStyle w:val="a8"/>
        <w:spacing w:after="0"/>
        <w:jc w:val="both"/>
        <w:rPr>
          <w:rFonts w:ascii="Aptos" w:hAnsi="Aptos" w:cs="Tahoma"/>
          <w:shd w:val="clear" w:color="auto" w:fill="FFFFFF"/>
        </w:rPr>
      </w:pPr>
    </w:p>
    <w:p w14:paraId="6D647082" w14:textId="1501C272" w:rsidR="00F53C82" w:rsidRPr="00CE4FAA" w:rsidRDefault="00F53C82" w:rsidP="00F53C82">
      <w:pPr>
        <w:jc w:val="both"/>
        <w:rPr>
          <w:rFonts w:ascii="Aptos" w:hAnsi="Aptos" w:cs="Tahoma-Bold"/>
          <w:b/>
          <w:bCs/>
          <w:kern w:val="0"/>
        </w:rPr>
      </w:pPr>
      <w:r w:rsidRPr="00CE4FAA">
        <w:rPr>
          <w:rFonts w:ascii="Aptos" w:hAnsi="Aptos" w:cs="Tahoma-Bold"/>
          <w:b/>
          <w:bCs/>
          <w:kern w:val="0"/>
        </w:rPr>
        <w:t xml:space="preserve">Ερώτηση 4: Επιχείρηση με έδρα την κατοικία </w:t>
      </w:r>
      <w:r w:rsidR="005B21D0" w:rsidRPr="00CE4FAA">
        <w:rPr>
          <w:rFonts w:ascii="Aptos" w:hAnsi="Aptos" w:cs="Tahoma-Bold"/>
          <w:b/>
          <w:bCs/>
          <w:kern w:val="0"/>
        </w:rPr>
        <w:t>του δικαιούχου</w:t>
      </w:r>
      <w:r w:rsidRPr="00CE4FAA">
        <w:rPr>
          <w:rFonts w:ascii="Aptos" w:hAnsi="Aptos" w:cs="Tahoma-Bold"/>
          <w:b/>
          <w:bCs/>
          <w:kern w:val="0"/>
        </w:rPr>
        <w:t xml:space="preserve">, μπορεί να υποβάλλει αίτηση και σε περίπτωση έγκρισης να δραστηριοποιηθεί σε </w:t>
      </w:r>
      <w:r w:rsidR="006F3E70" w:rsidRPr="00CE4FAA">
        <w:rPr>
          <w:rFonts w:ascii="Aptos" w:hAnsi="Aptos" w:cs="Tahoma-Bold"/>
          <w:b/>
          <w:bCs/>
          <w:kern w:val="0"/>
        </w:rPr>
        <w:t>νέα</w:t>
      </w:r>
      <w:r w:rsidRPr="00CE4FAA">
        <w:rPr>
          <w:rFonts w:ascii="Aptos" w:hAnsi="Aptos" w:cs="Tahoma-Bold"/>
          <w:b/>
          <w:bCs/>
          <w:kern w:val="0"/>
        </w:rPr>
        <w:t xml:space="preserve"> εγκατάσταση η οποία δεν θα αποτελεί την κατοικία του δικαιούχου;</w:t>
      </w:r>
    </w:p>
    <w:p w14:paraId="1C98979B" w14:textId="77777777" w:rsidR="00E4396E" w:rsidRPr="00CE4FAA" w:rsidRDefault="00F53C82" w:rsidP="00F53C82">
      <w:pPr>
        <w:jc w:val="both"/>
        <w:rPr>
          <w:rFonts w:ascii="Aptos" w:hAnsi="Aptos" w:cs="Tahoma"/>
          <w:shd w:val="clear" w:color="auto" w:fill="FFFFFF"/>
        </w:rPr>
      </w:pPr>
      <w:r w:rsidRPr="00CE4FAA">
        <w:rPr>
          <w:rFonts w:ascii="Aptos" w:hAnsi="Aptos" w:cs="Tahoma-Bold"/>
          <w:b/>
          <w:bCs/>
          <w:kern w:val="0"/>
        </w:rPr>
        <w:t>Απάντηση:</w:t>
      </w:r>
      <w:r w:rsidRPr="00CE4FAA">
        <w:rPr>
          <w:rFonts w:ascii="Aptos" w:hAnsi="Aptos" w:cs="Tahoma"/>
          <w:shd w:val="clear" w:color="auto" w:fill="FFFFFF"/>
        </w:rPr>
        <w:t xml:space="preserve"> </w:t>
      </w:r>
      <w:r w:rsidR="005F2282" w:rsidRPr="000D4EC0">
        <w:rPr>
          <w:rFonts w:ascii="Aptos" w:hAnsi="Aptos" w:cs="Tahoma"/>
          <w:b/>
          <w:bCs/>
          <w:shd w:val="clear" w:color="auto" w:fill="FFFFFF"/>
        </w:rPr>
        <w:t>Όχι</w:t>
      </w:r>
      <w:r w:rsidR="005F2282" w:rsidRPr="00CE4FAA">
        <w:rPr>
          <w:rFonts w:ascii="Aptos" w:hAnsi="Aptos" w:cs="Tahoma"/>
          <w:shd w:val="clear" w:color="auto" w:fill="FFFFFF"/>
        </w:rPr>
        <w:t xml:space="preserve">, </w:t>
      </w:r>
      <w:r w:rsidRPr="00CE4FAA">
        <w:rPr>
          <w:rFonts w:ascii="Aptos" w:hAnsi="Aptos" w:cs="Tahoma"/>
          <w:shd w:val="clear" w:color="auto" w:fill="FFFFFF"/>
        </w:rPr>
        <w:t xml:space="preserve">Σύμφωνα με την Αναλυτική Πρόσκληση της Δράσης κεφ. 4. ΔΙΚΑΙΟΥΧΟΙ – ΟΡΟΙ &amp; ΠΡΟΫΠΟΘΕΣΕΙΣ ΣΥΜΜΕΤΟΧΗΣ, πεδίο 11 αναγράφεται ότι : </w:t>
      </w:r>
      <w:r w:rsidRPr="00CE4FAA">
        <w:rPr>
          <w:rFonts w:ascii="Aptos" w:hAnsi="Aptos" w:cs="Tahoma"/>
          <w:i/>
          <w:iCs/>
          <w:shd w:val="clear" w:color="auto" w:fill="FFFFFF"/>
        </w:rPr>
        <w:t>«Ο τόπος υλοποίησης της επένδυσης να μην είναι η κατοικία του δικαιούχου (κύρια ή δευτερεύουσα)»</w:t>
      </w:r>
      <w:r w:rsidRPr="00CE4FAA">
        <w:rPr>
          <w:rFonts w:ascii="Aptos" w:hAnsi="Aptos" w:cs="Tahoma"/>
          <w:shd w:val="clear" w:color="auto" w:fill="FFFFFF"/>
        </w:rPr>
        <w:t>. Συνεπώς, σε περίπτωση που ο εν δυνάμει δικαιούχος επιθυμεί να μεταφερθεί σε νέα εγκατάσταση η οποία δεν αποτελεί κατοικία του, θα πρέπει πριν την υποβολή της αίτησης</w:t>
      </w:r>
      <w:r w:rsidR="005B21D0" w:rsidRPr="00CE4FAA">
        <w:rPr>
          <w:rFonts w:ascii="Aptos" w:hAnsi="Aptos" w:cs="Tahoma"/>
          <w:shd w:val="clear" w:color="auto" w:fill="FFFFFF"/>
        </w:rPr>
        <w:t xml:space="preserve"> να έχει </w:t>
      </w:r>
      <w:proofErr w:type="spellStart"/>
      <w:r w:rsidR="005B21D0" w:rsidRPr="00CE4FAA">
        <w:rPr>
          <w:rFonts w:ascii="Aptos" w:hAnsi="Aptos" w:cs="Tahoma"/>
          <w:shd w:val="clear" w:color="auto" w:fill="FFFFFF"/>
        </w:rPr>
        <w:t>μετεγκατασταθεί</w:t>
      </w:r>
      <w:proofErr w:type="spellEnd"/>
      <w:r w:rsidR="005B21D0" w:rsidRPr="00CE4FAA">
        <w:rPr>
          <w:rFonts w:ascii="Aptos" w:hAnsi="Aptos" w:cs="Tahoma"/>
          <w:shd w:val="clear" w:color="auto" w:fill="FFFFFF"/>
        </w:rPr>
        <w:t xml:space="preserve"> σε αυτόνομο επαγγελματικό χώρο και να έχει πραγματοποιηθεί η μεταβολή των στοιχείων </w:t>
      </w:r>
      <w:r w:rsidRPr="00CE4FAA">
        <w:rPr>
          <w:rFonts w:ascii="Aptos" w:hAnsi="Aptos" w:cs="Tahoma"/>
          <w:shd w:val="clear" w:color="auto" w:fill="FFFFFF"/>
        </w:rPr>
        <w:t xml:space="preserve"> της νέας εγκατάστασης στην ΑΑΔΕ.</w:t>
      </w:r>
      <w:r w:rsidR="005F2282" w:rsidRPr="00CE4FAA">
        <w:rPr>
          <w:rFonts w:ascii="Aptos" w:hAnsi="Aptos" w:cs="Tahoma"/>
          <w:shd w:val="clear" w:color="auto" w:fill="FFFFFF"/>
        </w:rPr>
        <w:t xml:space="preserve"> </w:t>
      </w:r>
    </w:p>
    <w:p w14:paraId="4A401F83" w14:textId="77777777" w:rsidR="00E4396E" w:rsidRPr="00CE4FAA" w:rsidRDefault="00E4396E" w:rsidP="00F53C82">
      <w:pPr>
        <w:jc w:val="both"/>
        <w:rPr>
          <w:rFonts w:ascii="Aptos" w:hAnsi="Aptos" w:cs="Tahoma"/>
          <w:shd w:val="clear" w:color="auto" w:fill="FFFFFF"/>
        </w:rPr>
      </w:pPr>
    </w:p>
    <w:p w14:paraId="35F9BA72" w14:textId="166DD22A" w:rsidR="00E4396E" w:rsidRPr="00CE4FAA" w:rsidRDefault="00E4396E" w:rsidP="00E4396E">
      <w:pPr>
        <w:jc w:val="both"/>
        <w:rPr>
          <w:rFonts w:ascii="Aptos" w:hAnsi="Aptos" w:cs="Tahoma-Bold"/>
          <w:b/>
          <w:bCs/>
          <w:kern w:val="0"/>
        </w:rPr>
      </w:pPr>
      <w:r w:rsidRPr="00CE4FAA">
        <w:rPr>
          <w:rFonts w:ascii="Aptos" w:hAnsi="Aptos" w:cs="Tahoma-Bold"/>
          <w:b/>
          <w:bCs/>
          <w:kern w:val="0"/>
        </w:rPr>
        <w:lastRenderedPageBreak/>
        <w:t xml:space="preserve">Ερώτηση 5: Επιχείρηση η οποία </w:t>
      </w:r>
      <w:r w:rsidR="00F823E7" w:rsidRPr="00CE4FAA">
        <w:rPr>
          <w:rFonts w:ascii="Aptos" w:hAnsi="Aptos" w:cs="Tahoma-Bold"/>
          <w:b/>
          <w:bCs/>
          <w:kern w:val="0"/>
        </w:rPr>
        <w:t>συστεγάζεται</w:t>
      </w:r>
      <w:r w:rsidRPr="00CE4FAA">
        <w:rPr>
          <w:rFonts w:ascii="Aptos" w:hAnsi="Aptos" w:cs="Tahoma-Bold"/>
          <w:b/>
          <w:bCs/>
          <w:kern w:val="0"/>
        </w:rPr>
        <w:t>, μπορεί να υποβάλλει αίτηση και σε περίπτωση έγκρισης να δραστηριοποιηθεί σε νέα εγκατάσταση;</w:t>
      </w:r>
    </w:p>
    <w:p w14:paraId="2AF4C8F8" w14:textId="77777777" w:rsidR="00477BBB" w:rsidRPr="002D627D" w:rsidRDefault="00E4396E" w:rsidP="00477BBB">
      <w:pPr>
        <w:jc w:val="both"/>
        <w:rPr>
          <w:rFonts w:ascii="Aptos" w:hAnsi="Aptos" w:cs="Tahoma"/>
          <w:shd w:val="clear" w:color="auto" w:fill="FFFFFF"/>
        </w:rPr>
      </w:pPr>
      <w:r w:rsidRPr="00CE4FAA">
        <w:rPr>
          <w:rFonts w:ascii="Aptos" w:hAnsi="Aptos" w:cs="Tahoma-Bold"/>
          <w:b/>
          <w:bCs/>
          <w:kern w:val="0"/>
        </w:rPr>
        <w:t>Απάντηση:</w:t>
      </w:r>
      <w:r w:rsidRPr="00CE4FAA">
        <w:rPr>
          <w:rFonts w:ascii="Aptos" w:hAnsi="Aptos" w:cs="Tahoma"/>
          <w:shd w:val="clear" w:color="auto" w:fill="FFFFFF"/>
        </w:rPr>
        <w:t xml:space="preserve"> </w:t>
      </w:r>
      <w:r w:rsidRPr="000D4EC0">
        <w:rPr>
          <w:rFonts w:ascii="Aptos" w:hAnsi="Aptos" w:cs="Tahoma"/>
          <w:b/>
          <w:bCs/>
          <w:shd w:val="clear" w:color="auto" w:fill="FFFFFF"/>
        </w:rPr>
        <w:t>Όχι</w:t>
      </w:r>
      <w:r w:rsidRPr="00CE4FAA">
        <w:rPr>
          <w:rFonts w:ascii="Aptos" w:hAnsi="Aptos" w:cs="Tahoma"/>
          <w:shd w:val="clear" w:color="auto" w:fill="FFFFFF"/>
        </w:rPr>
        <w:t xml:space="preserve">, Σύμφωνα με την Αναλυτική Πρόσκληση της Δράσης κεφ. 4. ΔΙΚΑΙΟΥΧΟΙ – ΟΡΟΙ &amp; ΠΡΟΫΠΟΘΕΣΕΙΣ ΣΥΜΜΕΤΟΧΗΣ, </w:t>
      </w:r>
      <w:r w:rsidR="0054079A" w:rsidRPr="00CE4FAA">
        <w:rPr>
          <w:rFonts w:ascii="Aptos" w:hAnsi="Aptos" w:cs="Tahoma"/>
          <w:shd w:val="clear" w:color="auto" w:fill="FFFFFF"/>
        </w:rPr>
        <w:t>επισημαίνεται</w:t>
      </w:r>
      <w:r w:rsidRPr="00CE4FAA">
        <w:rPr>
          <w:rFonts w:ascii="Aptos" w:hAnsi="Aptos" w:cs="Tahoma"/>
          <w:shd w:val="clear" w:color="auto" w:fill="FFFFFF"/>
        </w:rPr>
        <w:t xml:space="preserve"> ότι : </w:t>
      </w:r>
      <w:r w:rsidRPr="00CE4FAA">
        <w:rPr>
          <w:rFonts w:ascii="Aptos" w:hAnsi="Aptos" w:cs="Tahoma"/>
          <w:i/>
          <w:iCs/>
          <w:shd w:val="clear" w:color="auto" w:fill="FFFFFF"/>
        </w:rPr>
        <w:t>«</w:t>
      </w:r>
      <w:r w:rsidR="007E6E17" w:rsidRPr="00CE4FAA">
        <w:rPr>
          <w:rFonts w:ascii="Aptos" w:hAnsi="Aptos" w:cs="Tahoma"/>
          <w:i/>
          <w:iCs/>
          <w:shd w:val="clear" w:color="auto" w:fill="FFFFFF"/>
        </w:rPr>
        <w:t>Δεν επιτρέπεται η συστέγαση επιχειρήσεων σε ίδιο, μη διακριτό χώρο και κατά τρόπο τέτοιο που να επιτρέπει τη χρήση των παγίων στοιχείων της ενισχυόμενης επένδυσης από άλλη επιχείρηση. Στην περίπτωση που διαπιστωθεί τέτοιου είδους συστέγαση, θα ανακαλείται η απόφαση ένταξης</w:t>
      </w:r>
      <w:r w:rsidRPr="00CE4FAA">
        <w:rPr>
          <w:rFonts w:ascii="Aptos" w:hAnsi="Aptos" w:cs="Tahoma"/>
          <w:i/>
          <w:iCs/>
          <w:shd w:val="clear" w:color="auto" w:fill="FFFFFF"/>
        </w:rPr>
        <w:t>»</w:t>
      </w:r>
      <w:r w:rsidRPr="00CE4FAA">
        <w:rPr>
          <w:rFonts w:ascii="Aptos" w:hAnsi="Aptos" w:cs="Tahoma"/>
          <w:shd w:val="clear" w:color="auto" w:fill="FFFFFF"/>
        </w:rPr>
        <w:t xml:space="preserve">. Συνεπώς, σε περίπτωση που ο εν δυνάμει δικαιούχος επιθυμεί να μεταφερθεί σε νέα εγκατάσταση </w:t>
      </w:r>
      <w:r w:rsidR="007E6E17" w:rsidRPr="00CE4FAA">
        <w:rPr>
          <w:rFonts w:ascii="Aptos" w:hAnsi="Aptos" w:cs="Tahoma"/>
          <w:shd w:val="clear" w:color="auto" w:fill="FFFFFF"/>
        </w:rPr>
        <w:t>έτσι ώστε να μην συστεγάζεται</w:t>
      </w:r>
      <w:r w:rsidRPr="00CE4FAA">
        <w:rPr>
          <w:rFonts w:ascii="Aptos" w:hAnsi="Aptos" w:cs="Tahoma"/>
          <w:shd w:val="clear" w:color="auto" w:fill="FFFFFF"/>
        </w:rPr>
        <w:t xml:space="preserve">, θα πρέπει πριν την υποβολή της αίτησης να έχει </w:t>
      </w:r>
      <w:proofErr w:type="spellStart"/>
      <w:r w:rsidRPr="00CE4FAA">
        <w:rPr>
          <w:rFonts w:ascii="Aptos" w:hAnsi="Aptos" w:cs="Tahoma"/>
          <w:shd w:val="clear" w:color="auto" w:fill="FFFFFF"/>
        </w:rPr>
        <w:t>μετεγκατασταθεί</w:t>
      </w:r>
      <w:proofErr w:type="spellEnd"/>
      <w:r w:rsidRPr="00CE4FAA">
        <w:rPr>
          <w:rFonts w:ascii="Aptos" w:hAnsi="Aptos" w:cs="Tahoma"/>
          <w:shd w:val="clear" w:color="auto" w:fill="FFFFFF"/>
        </w:rPr>
        <w:t xml:space="preserve"> σε αυτόνομο επαγγελματικό χώρο και να έχει πραγματοποιηθεί η μεταβολή των στοιχείων  της νέας εγκατάστασης στην ΑΑΔΕ. </w:t>
      </w:r>
    </w:p>
    <w:p w14:paraId="458F3B4C" w14:textId="5CB51BB5" w:rsidR="00156F27" w:rsidRPr="00CE4FAA" w:rsidRDefault="00156F27" w:rsidP="00477BBB">
      <w:pPr>
        <w:jc w:val="both"/>
        <w:rPr>
          <w:rFonts w:ascii="Aptos" w:hAnsi="Aptos" w:cs="Tahoma"/>
          <w:shd w:val="clear" w:color="auto" w:fill="FFFFFF"/>
        </w:rPr>
      </w:pPr>
      <w:r w:rsidRPr="00CE4FAA">
        <w:rPr>
          <w:rFonts w:ascii="Aptos" w:hAnsi="Aptos" w:cs="Tahoma-Bold"/>
          <w:b/>
          <w:bCs/>
          <w:kern w:val="0"/>
        </w:rPr>
        <w:t xml:space="preserve">Ερώτηση </w:t>
      </w:r>
      <w:r w:rsidR="00F823E7" w:rsidRPr="00CE4FAA">
        <w:rPr>
          <w:rFonts w:ascii="Aptos" w:hAnsi="Aptos" w:cs="Tahoma-Bold"/>
          <w:b/>
          <w:bCs/>
          <w:kern w:val="0"/>
        </w:rPr>
        <w:t>6</w:t>
      </w:r>
      <w:r w:rsidRPr="00CE4FAA">
        <w:rPr>
          <w:rFonts w:ascii="Aptos" w:hAnsi="Aptos" w:cs="Tahoma-Bold"/>
          <w:b/>
          <w:bCs/>
          <w:kern w:val="0"/>
        </w:rPr>
        <w:t xml:space="preserve">: </w:t>
      </w:r>
      <w:r w:rsidR="00195F61" w:rsidRPr="00CE4FAA">
        <w:rPr>
          <w:rFonts w:ascii="Aptos" w:hAnsi="Aptos" w:cs="Tahoma-Bold"/>
          <w:b/>
          <w:bCs/>
          <w:kern w:val="0"/>
        </w:rPr>
        <w:t xml:space="preserve">Τουριστική </w:t>
      </w:r>
      <w:r w:rsidR="00347526" w:rsidRPr="00CE4FAA">
        <w:rPr>
          <w:rFonts w:ascii="Aptos" w:hAnsi="Aptos" w:cs="Tahoma-Bold"/>
          <w:b/>
          <w:bCs/>
          <w:kern w:val="0"/>
        </w:rPr>
        <w:t>υ</w:t>
      </w:r>
      <w:r w:rsidR="00195F61" w:rsidRPr="00CE4FAA">
        <w:rPr>
          <w:rFonts w:ascii="Aptos" w:hAnsi="Aptos" w:cs="Tahoma-Bold"/>
          <w:b/>
          <w:bCs/>
          <w:kern w:val="0"/>
        </w:rPr>
        <w:t>φιστάμενη επιχείρηση θέλει να δημιουργήσει Νέ</w:t>
      </w:r>
      <w:r w:rsidR="00F25946" w:rsidRPr="00CE4FAA">
        <w:rPr>
          <w:rFonts w:ascii="Aptos" w:hAnsi="Aptos" w:cs="Tahoma-Bold"/>
          <w:b/>
          <w:bCs/>
          <w:kern w:val="0"/>
        </w:rPr>
        <w:t>α</w:t>
      </w:r>
      <w:r w:rsidR="00195F61" w:rsidRPr="00CE4FAA">
        <w:rPr>
          <w:rFonts w:ascii="Aptos" w:hAnsi="Aptos" w:cs="Tahoma-Bold"/>
          <w:b/>
          <w:bCs/>
          <w:kern w:val="0"/>
        </w:rPr>
        <w:t xml:space="preserve"> </w:t>
      </w:r>
      <w:r w:rsidR="00DA2342" w:rsidRPr="00CE4FAA">
        <w:rPr>
          <w:rFonts w:ascii="Aptos" w:hAnsi="Aptos" w:cs="Tahoma-Bold"/>
          <w:b/>
          <w:bCs/>
          <w:kern w:val="0"/>
        </w:rPr>
        <w:t>Τουριστικ</w:t>
      </w:r>
      <w:r w:rsidR="00F25946" w:rsidRPr="00CE4FAA">
        <w:rPr>
          <w:rFonts w:ascii="Aptos" w:hAnsi="Aptos" w:cs="Tahoma-Bold"/>
          <w:b/>
          <w:bCs/>
          <w:kern w:val="0"/>
        </w:rPr>
        <w:t>ή Εγκατάσταση</w:t>
      </w:r>
      <w:r w:rsidR="00DA2342" w:rsidRPr="00CE4FAA">
        <w:rPr>
          <w:rFonts w:ascii="Aptos" w:hAnsi="Aptos" w:cs="Tahoma-Bold"/>
          <w:b/>
          <w:bCs/>
          <w:kern w:val="0"/>
        </w:rPr>
        <w:t xml:space="preserve"> </w:t>
      </w:r>
      <w:r w:rsidR="00F25946" w:rsidRPr="00CE4FAA">
        <w:rPr>
          <w:rFonts w:ascii="Aptos" w:hAnsi="Aptos" w:cs="Tahoma-Bold"/>
          <w:b/>
          <w:bCs/>
          <w:kern w:val="0"/>
        </w:rPr>
        <w:t>(</w:t>
      </w:r>
      <w:r w:rsidR="00195F61" w:rsidRPr="00CE4FAA">
        <w:rPr>
          <w:rFonts w:ascii="Aptos" w:hAnsi="Aptos" w:cs="Tahoma-Bold"/>
          <w:b/>
          <w:bCs/>
          <w:kern w:val="0"/>
        </w:rPr>
        <w:t>Υποκατάστημα</w:t>
      </w:r>
      <w:r w:rsidR="00F25946" w:rsidRPr="00CE4FAA">
        <w:rPr>
          <w:rFonts w:ascii="Aptos" w:hAnsi="Aptos" w:cs="Tahoma-Bold"/>
          <w:b/>
          <w:bCs/>
          <w:kern w:val="0"/>
        </w:rPr>
        <w:t>)</w:t>
      </w:r>
      <w:r w:rsidR="00195F61" w:rsidRPr="00CE4FAA">
        <w:rPr>
          <w:rFonts w:ascii="Aptos" w:hAnsi="Aptos" w:cs="Tahoma-Bold"/>
          <w:b/>
          <w:bCs/>
          <w:kern w:val="0"/>
        </w:rPr>
        <w:t xml:space="preserve"> το οποίο θα τηρεί τις </w:t>
      </w:r>
      <w:r w:rsidR="00DA2342" w:rsidRPr="00CE4FAA">
        <w:rPr>
          <w:rFonts w:ascii="Aptos" w:hAnsi="Aptos" w:cs="Tahoma-Bold"/>
          <w:b/>
          <w:bCs/>
          <w:kern w:val="0"/>
        </w:rPr>
        <w:t>ελάχιστες</w:t>
      </w:r>
      <w:r w:rsidR="00347526" w:rsidRPr="00CE4FAA">
        <w:rPr>
          <w:rFonts w:ascii="Aptos" w:hAnsi="Aptos" w:cs="Tahoma-Bold"/>
          <w:b/>
          <w:bCs/>
          <w:kern w:val="0"/>
        </w:rPr>
        <w:t xml:space="preserve"> </w:t>
      </w:r>
      <w:r w:rsidR="00195F61" w:rsidRPr="00CE4FAA">
        <w:rPr>
          <w:rFonts w:ascii="Aptos" w:hAnsi="Aptos" w:cs="Tahoma-Bold"/>
          <w:b/>
          <w:bCs/>
          <w:kern w:val="0"/>
        </w:rPr>
        <w:t xml:space="preserve">προδιαγραφές </w:t>
      </w:r>
      <w:r w:rsidR="00347526" w:rsidRPr="00CE4FAA">
        <w:rPr>
          <w:rFonts w:ascii="Aptos" w:hAnsi="Aptos" w:cs="Tahoma-Bold"/>
          <w:b/>
          <w:bCs/>
          <w:kern w:val="0"/>
        </w:rPr>
        <w:t xml:space="preserve">που θέτει η </w:t>
      </w:r>
      <w:r w:rsidR="00195F61" w:rsidRPr="00CE4FAA">
        <w:rPr>
          <w:rFonts w:ascii="Aptos" w:hAnsi="Aptos" w:cs="Tahoma-Bold"/>
          <w:b/>
          <w:bCs/>
          <w:kern w:val="0"/>
        </w:rPr>
        <w:t>Πρόσκληση (</w:t>
      </w:r>
      <w:r w:rsidR="00347526" w:rsidRPr="00CE4FAA">
        <w:rPr>
          <w:rFonts w:ascii="Aptos" w:hAnsi="Aptos" w:cs="Tahoma-Bold"/>
          <w:b/>
          <w:bCs/>
          <w:kern w:val="0"/>
        </w:rPr>
        <w:t>παρ.5 ΕΠΙΛΕΞΙΜΟΙ ΤΟΜΕΙΣ ΔΡΑΣΤΗΡΙΟΤΗΤΑΣ</w:t>
      </w:r>
      <w:r w:rsidR="00195F61" w:rsidRPr="00CE4FAA">
        <w:rPr>
          <w:rFonts w:ascii="Aptos" w:hAnsi="Aptos" w:cs="Tahoma-Bold"/>
          <w:b/>
          <w:bCs/>
          <w:kern w:val="0"/>
        </w:rPr>
        <w:t xml:space="preserve">). </w:t>
      </w:r>
      <w:r w:rsidR="00F25946" w:rsidRPr="00CE4FAA">
        <w:rPr>
          <w:rFonts w:ascii="Aptos" w:hAnsi="Aptos" w:cs="Tahoma-Bold"/>
          <w:b/>
          <w:bCs/>
          <w:kern w:val="0"/>
        </w:rPr>
        <w:t xml:space="preserve">Κατά το στάδιο της ολοκλήρωσης υπάρχει η υποχρέωση κατάταξης σε υψηλότερη κατηγορία (αστέρων ή κλειδιών) </w:t>
      </w:r>
      <w:r w:rsidR="00195F61" w:rsidRPr="00CE4FAA">
        <w:rPr>
          <w:rFonts w:ascii="Aptos" w:hAnsi="Aptos" w:cs="Tahoma-Bold"/>
          <w:b/>
          <w:bCs/>
          <w:kern w:val="0"/>
        </w:rPr>
        <w:t>σε σχέση με το υφιστάμενο κατάλυμα;</w:t>
      </w:r>
    </w:p>
    <w:p w14:paraId="082C130D" w14:textId="77777777" w:rsidR="00477BBB" w:rsidRPr="00A81FFA" w:rsidRDefault="00156F27" w:rsidP="00477BBB">
      <w:pPr>
        <w:pStyle w:val="Default"/>
        <w:jc w:val="both"/>
        <w:rPr>
          <w:rFonts w:ascii="Aptos" w:hAnsi="Aptos"/>
          <w:color w:val="auto"/>
          <w:kern w:val="2"/>
          <w:sz w:val="22"/>
          <w:szCs w:val="22"/>
          <w:shd w:val="clear" w:color="auto" w:fill="FFFFFF"/>
        </w:rPr>
      </w:pPr>
      <w:r w:rsidRPr="00CE4FAA">
        <w:rPr>
          <w:rFonts w:ascii="Aptos" w:hAnsi="Aptos" w:cs="Tahoma-Bold"/>
          <w:b/>
          <w:bCs/>
          <w:color w:val="auto"/>
          <w:sz w:val="22"/>
          <w:szCs w:val="22"/>
        </w:rPr>
        <w:t xml:space="preserve">Απάντηση: </w:t>
      </w:r>
      <w:r w:rsidR="00F823E7" w:rsidRPr="000D4EC0">
        <w:rPr>
          <w:rFonts w:ascii="Aptos" w:hAnsi="Aptos" w:cs="Tahoma-Bold"/>
          <w:b/>
          <w:bCs/>
          <w:color w:val="auto"/>
          <w:sz w:val="22"/>
          <w:szCs w:val="22"/>
        </w:rPr>
        <w:t>Ό</w:t>
      </w:r>
      <w:r w:rsidR="005F2282" w:rsidRPr="000D4EC0">
        <w:rPr>
          <w:rFonts w:ascii="Aptos" w:hAnsi="Aptos" w:cs="Tahoma-Bold"/>
          <w:b/>
          <w:bCs/>
          <w:color w:val="auto"/>
          <w:sz w:val="22"/>
          <w:szCs w:val="22"/>
        </w:rPr>
        <w:t>χι</w:t>
      </w:r>
      <w:r w:rsidR="005F2282" w:rsidRPr="00CE4FAA">
        <w:rPr>
          <w:rFonts w:ascii="Aptos" w:hAnsi="Aptos" w:cs="Tahoma-Bold"/>
          <w:color w:val="auto"/>
          <w:sz w:val="22"/>
          <w:szCs w:val="22"/>
        </w:rPr>
        <w:t xml:space="preserve">, </w:t>
      </w:r>
      <w:r w:rsidR="00F823E7" w:rsidRPr="00CE4FAA">
        <w:rPr>
          <w:rFonts w:ascii="Aptos" w:hAnsi="Aptos" w:cs="Tahoma-Bold"/>
          <w:color w:val="auto"/>
          <w:sz w:val="22"/>
          <w:szCs w:val="22"/>
        </w:rPr>
        <w:t>σ</w:t>
      </w:r>
      <w:r w:rsidR="00084D0B" w:rsidRPr="00CE4FAA">
        <w:rPr>
          <w:rFonts w:ascii="Aptos" w:hAnsi="Aptos" w:cs="Tahoma-Bold"/>
          <w:color w:val="auto"/>
          <w:sz w:val="22"/>
          <w:szCs w:val="22"/>
        </w:rPr>
        <w:t>τ</w:t>
      </w:r>
      <w:r w:rsidR="00602433" w:rsidRPr="00CE4FAA">
        <w:rPr>
          <w:rFonts w:ascii="Aptos" w:hAnsi="Aptos" w:cs="Tahoma-Bold"/>
          <w:color w:val="auto"/>
          <w:sz w:val="22"/>
          <w:szCs w:val="22"/>
        </w:rPr>
        <w:t>η νέα τουριστική εγκατάσταση (υποκατάστημα)</w:t>
      </w:r>
      <w:r w:rsidR="00602433" w:rsidRPr="00CE4FAA">
        <w:rPr>
          <w:rFonts w:ascii="Aptos" w:hAnsi="Aptos" w:cs="Tahoma-Bold"/>
          <w:b/>
          <w:bCs/>
          <w:color w:val="auto"/>
          <w:sz w:val="22"/>
          <w:szCs w:val="22"/>
        </w:rPr>
        <w:t xml:space="preserve"> </w:t>
      </w:r>
      <w:r w:rsidR="00602433" w:rsidRPr="00CE4FAA">
        <w:rPr>
          <w:rFonts w:ascii="Aptos" w:hAnsi="Aptos"/>
          <w:color w:val="auto"/>
          <w:kern w:val="2"/>
          <w:sz w:val="22"/>
          <w:szCs w:val="22"/>
          <w:u w:val="single"/>
          <w:shd w:val="clear" w:color="auto" w:fill="FFFFFF"/>
        </w:rPr>
        <w:t xml:space="preserve">απαιτείται </w:t>
      </w:r>
      <w:r w:rsidR="00347526" w:rsidRPr="00CE4FAA">
        <w:rPr>
          <w:rFonts w:ascii="Aptos" w:hAnsi="Aptos"/>
          <w:color w:val="auto"/>
          <w:kern w:val="2"/>
          <w:sz w:val="22"/>
          <w:szCs w:val="22"/>
          <w:shd w:val="clear" w:color="auto" w:fill="FFFFFF"/>
        </w:rPr>
        <w:t>κατά το στάδιο της ολοκλήρωσης και παραλαβής να τηρ</w:t>
      </w:r>
      <w:r w:rsidR="00602433" w:rsidRPr="00CE4FAA">
        <w:rPr>
          <w:rFonts w:ascii="Aptos" w:hAnsi="Aptos"/>
          <w:color w:val="auto"/>
          <w:kern w:val="2"/>
          <w:sz w:val="22"/>
          <w:szCs w:val="22"/>
          <w:shd w:val="clear" w:color="auto" w:fill="FFFFFF"/>
        </w:rPr>
        <w:t>ούνται</w:t>
      </w:r>
      <w:r w:rsidR="00347526" w:rsidRPr="00CE4FAA">
        <w:rPr>
          <w:rFonts w:ascii="Aptos" w:hAnsi="Aptos"/>
          <w:color w:val="auto"/>
          <w:kern w:val="2"/>
          <w:sz w:val="22"/>
          <w:szCs w:val="22"/>
          <w:shd w:val="clear" w:color="auto" w:fill="FFFFFF"/>
        </w:rPr>
        <w:t xml:space="preserve"> κατ’ ελάχιστον </w:t>
      </w:r>
      <w:r w:rsidR="00602433" w:rsidRPr="00CE4FAA">
        <w:rPr>
          <w:rFonts w:ascii="Aptos" w:hAnsi="Aptos"/>
          <w:color w:val="auto"/>
          <w:kern w:val="2"/>
          <w:sz w:val="22"/>
          <w:szCs w:val="22"/>
          <w:shd w:val="clear" w:color="auto" w:fill="FFFFFF"/>
        </w:rPr>
        <w:t>οι</w:t>
      </w:r>
      <w:r w:rsidR="00347526" w:rsidRPr="00CE4FAA">
        <w:rPr>
          <w:rFonts w:ascii="Aptos" w:hAnsi="Aptos"/>
          <w:color w:val="auto"/>
          <w:kern w:val="2"/>
          <w:sz w:val="22"/>
          <w:szCs w:val="22"/>
          <w:shd w:val="clear" w:color="auto" w:fill="FFFFFF"/>
        </w:rPr>
        <w:t xml:space="preserve"> προϋποθέσεις της παρ.5 ΕΠΙΛΕΞΙΜΟΙ ΤΟΜΕΙΣ ΔΡΑΣΤΗΡΙΟΤΗΤΑΣ. Αναφορικά με την έ</w:t>
      </w:r>
      <w:r w:rsidR="00195F61" w:rsidRPr="00CE4FAA">
        <w:rPr>
          <w:rFonts w:ascii="Aptos" w:hAnsi="Aptos"/>
          <w:color w:val="auto"/>
          <w:kern w:val="2"/>
          <w:sz w:val="22"/>
          <w:szCs w:val="22"/>
          <w:shd w:val="clear" w:color="auto" w:fill="FFFFFF"/>
        </w:rPr>
        <w:t xml:space="preserve">δρα </w:t>
      </w:r>
      <w:r w:rsidR="00347526" w:rsidRPr="00CE4FAA">
        <w:rPr>
          <w:rFonts w:ascii="Aptos" w:hAnsi="Aptos"/>
          <w:color w:val="auto"/>
          <w:kern w:val="2"/>
          <w:sz w:val="22"/>
          <w:szCs w:val="22"/>
          <w:shd w:val="clear" w:color="auto" w:fill="FFFFFF"/>
        </w:rPr>
        <w:t>της επιχείρησης εφόσον δεν αποτελεί τόπο υλοποίησης της επένδυσης, δεν εμπίπτει στις ως άνω προϋποθέσεις.</w:t>
      </w:r>
    </w:p>
    <w:p w14:paraId="3EE0415D" w14:textId="77777777" w:rsidR="00477BBB" w:rsidRPr="00A81FFA" w:rsidRDefault="00477BBB" w:rsidP="00477BBB">
      <w:pPr>
        <w:pStyle w:val="Default"/>
        <w:jc w:val="both"/>
        <w:rPr>
          <w:rFonts w:ascii="Aptos" w:hAnsi="Aptos"/>
          <w:color w:val="auto"/>
          <w:kern w:val="2"/>
          <w:sz w:val="22"/>
          <w:szCs w:val="22"/>
          <w:shd w:val="clear" w:color="auto" w:fill="FFFFFF"/>
        </w:rPr>
      </w:pPr>
    </w:p>
    <w:p w14:paraId="4211159B" w14:textId="1DE39538" w:rsidR="007B0DB1" w:rsidRPr="00A81FFA" w:rsidRDefault="00A34E77" w:rsidP="00477BBB">
      <w:pPr>
        <w:pStyle w:val="Default"/>
        <w:jc w:val="both"/>
        <w:rPr>
          <w:rFonts w:ascii="Aptos" w:hAnsi="Aptos" w:cs="Tahoma-Bold"/>
          <w:b/>
          <w:bCs/>
          <w:sz w:val="22"/>
          <w:szCs w:val="22"/>
        </w:rPr>
      </w:pPr>
      <w:r w:rsidRPr="00CE4FAA">
        <w:rPr>
          <w:rFonts w:ascii="Aptos" w:hAnsi="Aptos" w:cs="Tahoma-Bold"/>
          <w:b/>
          <w:bCs/>
          <w:sz w:val="22"/>
          <w:szCs w:val="22"/>
        </w:rPr>
        <w:t xml:space="preserve">Ερώτηση </w:t>
      </w:r>
      <w:r w:rsidR="00F823E7" w:rsidRPr="00CE4FAA">
        <w:rPr>
          <w:rFonts w:ascii="Aptos" w:hAnsi="Aptos" w:cs="Tahoma-Bold"/>
          <w:b/>
          <w:bCs/>
          <w:sz w:val="22"/>
          <w:szCs w:val="22"/>
        </w:rPr>
        <w:t>7</w:t>
      </w:r>
      <w:r w:rsidRPr="00CE4FAA">
        <w:rPr>
          <w:rFonts w:ascii="Aptos" w:hAnsi="Aptos" w:cs="Tahoma-Bold"/>
          <w:b/>
          <w:bCs/>
          <w:sz w:val="22"/>
          <w:szCs w:val="22"/>
        </w:rPr>
        <w:t xml:space="preserve">: Επιχείρηση η οποία εδρεύει στο Νομό Αττικής επιθυμεί την ίδρυση Υποκαταστήματος εντός της Περιφέρειας Κεντρικής Μακεδονίας. </w:t>
      </w:r>
      <w:r w:rsidR="00647C68" w:rsidRPr="00CE4FAA">
        <w:rPr>
          <w:rFonts w:ascii="Aptos" w:hAnsi="Aptos" w:cs="Tahoma-Bold"/>
          <w:b/>
          <w:bCs/>
          <w:sz w:val="22"/>
          <w:szCs w:val="22"/>
        </w:rPr>
        <w:t>Είναι επιλέξιμη στην Δράση;</w:t>
      </w:r>
    </w:p>
    <w:p w14:paraId="57DD5B4B" w14:textId="77777777" w:rsidR="00477BBB" w:rsidRPr="00A81FFA" w:rsidRDefault="00477BBB" w:rsidP="00477BBB">
      <w:pPr>
        <w:pStyle w:val="Default"/>
        <w:jc w:val="both"/>
        <w:rPr>
          <w:rFonts w:ascii="Aptos" w:hAnsi="Aptos"/>
          <w:color w:val="auto"/>
          <w:kern w:val="2"/>
          <w:sz w:val="22"/>
          <w:szCs w:val="22"/>
          <w:shd w:val="clear" w:color="auto" w:fill="FFFFFF"/>
        </w:rPr>
      </w:pPr>
    </w:p>
    <w:p w14:paraId="5D3F5276" w14:textId="06B694A9" w:rsidR="000D4EC0" w:rsidRPr="002D627D" w:rsidRDefault="00A34E77" w:rsidP="000A4D28">
      <w:pPr>
        <w:jc w:val="both"/>
        <w:rPr>
          <w:rFonts w:ascii="Aptos" w:hAnsi="Aptos" w:cs="Tahoma"/>
          <w:shd w:val="clear" w:color="auto" w:fill="FFFFFF"/>
        </w:rPr>
      </w:pPr>
      <w:r w:rsidRPr="00CE4FAA">
        <w:rPr>
          <w:rFonts w:ascii="Aptos" w:hAnsi="Aptos" w:cs="Tahoma-Bold"/>
          <w:b/>
          <w:bCs/>
        </w:rPr>
        <w:t xml:space="preserve">Απάντηση: </w:t>
      </w:r>
      <w:r w:rsidR="00647C68" w:rsidRPr="00CE4FAA">
        <w:rPr>
          <w:rFonts w:ascii="Aptos" w:hAnsi="Aptos" w:cs="Tahoma-Bold"/>
          <w:b/>
          <w:bCs/>
        </w:rPr>
        <w:t xml:space="preserve">Ναι, </w:t>
      </w:r>
      <w:r w:rsidR="00647C68" w:rsidRPr="00CE4FAA">
        <w:rPr>
          <w:rFonts w:ascii="Aptos" w:hAnsi="Aptos" w:cs="Tahoma"/>
          <w:shd w:val="clear" w:color="auto" w:fill="FFFFFF"/>
        </w:rPr>
        <w:t>σ</w:t>
      </w:r>
      <w:r w:rsidR="001F650F" w:rsidRPr="00CE4FAA">
        <w:rPr>
          <w:rFonts w:ascii="Aptos" w:hAnsi="Aptos" w:cs="Tahoma"/>
          <w:shd w:val="clear" w:color="auto" w:fill="FFFFFF"/>
        </w:rPr>
        <w:t>ύμφωνα με την Αναλυτική Πρόσκληση της Δράσης οι Δικαιούχοι θα πρέπει να δραστηριοποιούνται στην Ελληνική Επικράτεια και να πραγματοποιήσουν επένδυση αποκλειστικά εντός Περιφέρειας Κεντρικής Μακεδονίας. Ως εκ τούτου αποτελεί επιλέξιμη ενέργεια η ενίσχυση της νέας εγκατάστασης με την προϋπόθεση ότι το σύνολο των δαπανών αφορούν αποκλειστικά το υποκατάστημα της Περιφέρειας Κεντρικής Μακεδονίας.</w:t>
      </w:r>
    </w:p>
    <w:p w14:paraId="2BD8A5F1" w14:textId="77777777" w:rsidR="00477BBB" w:rsidRPr="00A81FFA" w:rsidRDefault="00E76AC3" w:rsidP="000A4D28">
      <w:pPr>
        <w:jc w:val="both"/>
        <w:rPr>
          <w:rFonts w:ascii="Aptos" w:hAnsi="Aptos" w:cs="Tahoma"/>
          <w:shd w:val="clear" w:color="auto" w:fill="FFFFFF"/>
        </w:rPr>
      </w:pPr>
      <w:r w:rsidRPr="00CE4FAA">
        <w:rPr>
          <w:rFonts w:ascii="Aptos" w:hAnsi="Aptos" w:cs="Tahoma-Bold"/>
          <w:b/>
          <w:bCs/>
          <w:kern w:val="0"/>
        </w:rPr>
        <w:t xml:space="preserve">Ερώτηση </w:t>
      </w:r>
      <w:r w:rsidR="00F22F83" w:rsidRPr="00CE4FAA">
        <w:rPr>
          <w:rFonts w:ascii="Aptos" w:hAnsi="Aptos" w:cs="Tahoma-Bold"/>
          <w:b/>
          <w:bCs/>
          <w:kern w:val="0"/>
        </w:rPr>
        <w:t>8</w:t>
      </w:r>
      <w:r w:rsidRPr="00CE4FAA">
        <w:rPr>
          <w:rFonts w:ascii="Aptos" w:hAnsi="Aptos" w:cs="Tahoma-Bold"/>
          <w:b/>
          <w:bCs/>
          <w:kern w:val="0"/>
        </w:rPr>
        <w:t xml:space="preserve">: Επιχείρηση η οποία ήταν ατομική </w:t>
      </w:r>
      <w:r w:rsidR="00475039" w:rsidRPr="00CE4FAA">
        <w:rPr>
          <w:rFonts w:ascii="Aptos" w:hAnsi="Aptos" w:cs="Tahoma-Bold"/>
          <w:b/>
          <w:bCs/>
          <w:kern w:val="0"/>
        </w:rPr>
        <w:t xml:space="preserve">και </w:t>
      </w:r>
      <w:r w:rsidRPr="00CE4FAA">
        <w:rPr>
          <w:rFonts w:ascii="Aptos" w:hAnsi="Aptos" w:cs="Tahoma-Bold"/>
          <w:b/>
          <w:bCs/>
          <w:kern w:val="0"/>
        </w:rPr>
        <w:t>έχει αλλάξει νομική μορφή σε ΙΚΕ στις 10/07/202</w:t>
      </w:r>
      <w:r w:rsidR="00A32042" w:rsidRPr="00CE4FAA">
        <w:rPr>
          <w:rFonts w:ascii="Aptos" w:hAnsi="Aptos" w:cs="Tahoma-Bold"/>
          <w:b/>
          <w:bCs/>
          <w:kern w:val="0"/>
        </w:rPr>
        <w:t>4</w:t>
      </w:r>
      <w:r w:rsidRPr="00CE4FAA">
        <w:rPr>
          <w:rFonts w:ascii="Aptos" w:hAnsi="Aptos" w:cs="Tahoma-Bold"/>
          <w:b/>
          <w:bCs/>
          <w:kern w:val="0"/>
        </w:rPr>
        <w:t xml:space="preserve"> είναι επιλέξιμη για τη Δράση; </w:t>
      </w:r>
    </w:p>
    <w:p w14:paraId="256DF05D" w14:textId="05AADB95" w:rsidR="000D4EC0" w:rsidRPr="002D627D" w:rsidRDefault="00E76AC3" w:rsidP="000A4D28">
      <w:pPr>
        <w:jc w:val="both"/>
        <w:rPr>
          <w:rFonts w:ascii="Aptos" w:hAnsi="Aptos" w:cs="Tahoma"/>
          <w:shd w:val="clear" w:color="auto" w:fill="FFFFFF"/>
        </w:rPr>
      </w:pPr>
      <w:r w:rsidRPr="00CE4FAA">
        <w:rPr>
          <w:rFonts w:ascii="Aptos" w:hAnsi="Aptos" w:cs="Tahoma-Bold"/>
          <w:b/>
          <w:bCs/>
        </w:rPr>
        <w:t xml:space="preserve">Απάντηση: </w:t>
      </w:r>
      <w:r w:rsidR="00565D57" w:rsidRPr="00CE4FAA">
        <w:rPr>
          <w:rFonts w:ascii="Aptos" w:hAnsi="Aptos" w:cs="Tahoma-Bold"/>
          <w:b/>
          <w:bCs/>
        </w:rPr>
        <w:t xml:space="preserve">Όχι, </w:t>
      </w:r>
      <w:r w:rsidR="00565D57" w:rsidRPr="00CE4FAA">
        <w:rPr>
          <w:rFonts w:ascii="Aptos" w:hAnsi="Aptos" w:cs="Tahoma"/>
          <w:shd w:val="clear" w:color="auto" w:fill="FFFFFF"/>
        </w:rPr>
        <w:t>σ</w:t>
      </w:r>
      <w:r w:rsidRPr="00CE4FAA">
        <w:rPr>
          <w:rFonts w:ascii="Aptos" w:hAnsi="Aptos" w:cs="Tahoma"/>
          <w:shd w:val="clear" w:color="auto" w:fill="FFFFFF"/>
        </w:rPr>
        <w:t>την περίπτωση αυτή δεν μπορεί να γίνει λόγος για κατά νόμο συνέχιση της ίδιας επιχείρησης αφού στην ουσία πρόκειται για ίδρυση νέας εταιρείας στην οποία εισφέρεται η περιουσία μιας ατομικής επιχείρησης. Συνεπώς, για τους σκοπούς υπαγωγής στο πρόγραμμα</w:t>
      </w:r>
      <w:r w:rsidR="00DA2342" w:rsidRPr="00CE4FAA">
        <w:rPr>
          <w:rFonts w:ascii="Aptos" w:hAnsi="Aptos" w:cs="Tahoma"/>
          <w:shd w:val="clear" w:color="auto" w:fill="FFFFFF"/>
        </w:rPr>
        <w:t>,</w:t>
      </w:r>
      <w:r w:rsidRPr="00CE4FAA">
        <w:rPr>
          <w:rFonts w:ascii="Aptos" w:hAnsi="Aptos" w:cs="Tahoma"/>
          <w:shd w:val="clear" w:color="auto" w:fill="FFFFFF"/>
        </w:rPr>
        <w:t xml:space="preserve"> η εταιρία αυτή (η ΙΚΕ στο παράδειγμα) θεωρείται ότι έχει συσταθεί </w:t>
      </w:r>
      <w:r w:rsidR="00DA2342" w:rsidRPr="00CE4FAA">
        <w:rPr>
          <w:rFonts w:ascii="Aptos" w:hAnsi="Aptos" w:cs="Tahoma"/>
          <w:shd w:val="clear" w:color="auto" w:fill="FFFFFF"/>
        </w:rPr>
        <w:t xml:space="preserve">κατά </w:t>
      </w:r>
      <w:r w:rsidRPr="00CE4FAA">
        <w:rPr>
          <w:rFonts w:ascii="Aptos" w:hAnsi="Aptos" w:cs="Tahoma"/>
          <w:shd w:val="clear" w:color="auto" w:fill="FFFFFF"/>
        </w:rPr>
        <w:t xml:space="preserve">την ημερομηνία ίδρυσής της και όχι προγενέστερα. </w:t>
      </w:r>
      <w:r w:rsidR="00E8369D" w:rsidRPr="00CE4FAA">
        <w:rPr>
          <w:rFonts w:ascii="Aptos" w:hAnsi="Aptos" w:cs="Tahoma"/>
          <w:shd w:val="clear" w:color="auto" w:fill="FFFFFF"/>
        </w:rPr>
        <w:t xml:space="preserve">Ως εκ τούτου δεν δύναται να υποβληθεί αίτηση χρηματοδότησης καθώς δεν πληρείται η προϋπόθεση συμμετοχής </w:t>
      </w:r>
      <w:r w:rsidR="00DA2342" w:rsidRPr="00CE4FAA">
        <w:rPr>
          <w:rFonts w:ascii="Aptos" w:hAnsi="Aptos" w:cs="Tahoma"/>
          <w:shd w:val="clear" w:color="auto" w:fill="FFFFFF"/>
        </w:rPr>
        <w:t>των</w:t>
      </w:r>
      <w:r w:rsidR="00E8369D" w:rsidRPr="00CE4FAA">
        <w:rPr>
          <w:rFonts w:ascii="Aptos" w:hAnsi="Aptos" w:cs="Tahoma"/>
          <w:shd w:val="clear" w:color="auto" w:fill="FFFFFF"/>
        </w:rPr>
        <w:t xml:space="preserve"> δύο (2) </w:t>
      </w:r>
      <w:r w:rsidR="00DA2342" w:rsidRPr="00CE4FAA">
        <w:rPr>
          <w:rFonts w:ascii="Aptos" w:hAnsi="Aptos" w:cs="Tahoma"/>
          <w:shd w:val="clear" w:color="auto" w:fill="FFFFFF"/>
        </w:rPr>
        <w:t>πλήρως κλεισμένων</w:t>
      </w:r>
      <w:r w:rsidR="00E8369D" w:rsidRPr="00CE4FAA">
        <w:rPr>
          <w:rFonts w:ascii="Aptos" w:hAnsi="Aptos" w:cs="Tahoma"/>
          <w:shd w:val="clear" w:color="auto" w:fill="FFFFFF"/>
        </w:rPr>
        <w:t xml:space="preserve"> διαχειριστικών χρήσεων (202</w:t>
      </w:r>
      <w:r w:rsidR="00A32042" w:rsidRPr="00CE4FAA">
        <w:rPr>
          <w:rFonts w:ascii="Aptos" w:hAnsi="Aptos" w:cs="Tahoma"/>
          <w:shd w:val="clear" w:color="auto" w:fill="FFFFFF"/>
        </w:rPr>
        <w:t>3</w:t>
      </w:r>
      <w:r w:rsidR="00E8369D" w:rsidRPr="00CE4FAA">
        <w:rPr>
          <w:rFonts w:ascii="Aptos" w:hAnsi="Aptos" w:cs="Tahoma"/>
          <w:shd w:val="clear" w:color="auto" w:fill="FFFFFF"/>
        </w:rPr>
        <w:t>-202</w:t>
      </w:r>
      <w:r w:rsidR="00A32042" w:rsidRPr="00CE4FAA">
        <w:rPr>
          <w:rFonts w:ascii="Aptos" w:hAnsi="Aptos" w:cs="Tahoma"/>
          <w:shd w:val="clear" w:color="auto" w:fill="FFFFFF"/>
        </w:rPr>
        <w:t>4</w:t>
      </w:r>
      <w:r w:rsidR="00E8369D" w:rsidRPr="00CE4FAA">
        <w:rPr>
          <w:rFonts w:ascii="Aptos" w:hAnsi="Aptos" w:cs="Tahoma"/>
          <w:shd w:val="clear" w:color="auto" w:fill="FFFFFF"/>
        </w:rPr>
        <w:t>) πριν την ημερομηνία ηλεκτρονικής υποβολής της αίτησης χρηματοδότησης</w:t>
      </w:r>
      <w:r w:rsidR="000949A1" w:rsidRPr="00CE4FAA">
        <w:rPr>
          <w:rFonts w:ascii="Aptos" w:hAnsi="Aptos" w:cs="Tahoma"/>
          <w:shd w:val="clear" w:color="auto" w:fill="FFFFFF"/>
        </w:rPr>
        <w:t>.</w:t>
      </w:r>
    </w:p>
    <w:p w14:paraId="0990E217" w14:textId="54978EAF" w:rsidR="005447B7" w:rsidRPr="00CE4FAA" w:rsidRDefault="005447B7" w:rsidP="001D5FD9">
      <w:pPr>
        <w:pStyle w:val="Default"/>
        <w:jc w:val="both"/>
        <w:rPr>
          <w:rFonts w:ascii="Aptos" w:hAnsi="Aptos" w:cs="Tahoma-Bold"/>
          <w:b/>
          <w:bCs/>
          <w:color w:val="auto"/>
          <w:sz w:val="22"/>
          <w:szCs w:val="22"/>
        </w:rPr>
      </w:pPr>
      <w:r w:rsidRPr="00CE4FAA">
        <w:rPr>
          <w:rFonts w:ascii="Aptos" w:hAnsi="Aptos" w:cs="Tahoma-Bold"/>
          <w:b/>
          <w:bCs/>
          <w:color w:val="auto"/>
          <w:sz w:val="22"/>
          <w:szCs w:val="22"/>
        </w:rPr>
        <w:lastRenderedPageBreak/>
        <w:t xml:space="preserve">Ερώτηση </w:t>
      </w:r>
      <w:r w:rsidR="00F22F83" w:rsidRPr="00CE4FAA">
        <w:rPr>
          <w:rFonts w:ascii="Aptos" w:hAnsi="Aptos" w:cs="Tahoma-Bold"/>
          <w:b/>
          <w:bCs/>
          <w:color w:val="auto"/>
          <w:sz w:val="22"/>
          <w:szCs w:val="22"/>
        </w:rPr>
        <w:t>9</w:t>
      </w:r>
      <w:r w:rsidRPr="00CE4FAA">
        <w:rPr>
          <w:rFonts w:ascii="Aptos" w:hAnsi="Aptos" w:cs="Tahoma-Bold"/>
          <w:b/>
          <w:bCs/>
          <w:color w:val="auto"/>
          <w:sz w:val="22"/>
          <w:szCs w:val="22"/>
        </w:rPr>
        <w:t xml:space="preserve">: </w:t>
      </w:r>
      <w:r w:rsidR="001D5FD9" w:rsidRPr="00CE4FAA">
        <w:rPr>
          <w:rFonts w:ascii="Aptos" w:hAnsi="Aptos" w:cs="Tahoma-Bold"/>
          <w:b/>
          <w:bCs/>
          <w:color w:val="auto"/>
          <w:sz w:val="22"/>
          <w:szCs w:val="22"/>
        </w:rPr>
        <w:t>Ποιος είναι ο ελάχιστος / μέγιστος επιχορηγούμενος Προϋπολογισμός που μπορεί να ενισχυθεί κάθε επενδυτικό σχέδιο;</w:t>
      </w:r>
    </w:p>
    <w:p w14:paraId="55AF0995" w14:textId="77777777" w:rsidR="001D5FD9" w:rsidRPr="00CE4FAA" w:rsidRDefault="001D5FD9" w:rsidP="001D5FD9">
      <w:pPr>
        <w:pStyle w:val="Default"/>
        <w:jc w:val="both"/>
        <w:rPr>
          <w:rFonts w:ascii="Aptos" w:hAnsi="Aptos"/>
          <w:color w:val="auto"/>
          <w:sz w:val="22"/>
          <w:szCs w:val="22"/>
          <w:shd w:val="clear" w:color="auto" w:fill="FFFFFF"/>
        </w:rPr>
      </w:pPr>
    </w:p>
    <w:p w14:paraId="209955C2" w14:textId="248A4E51" w:rsidR="005447B7" w:rsidRPr="002D627D" w:rsidRDefault="005447B7" w:rsidP="005447B7">
      <w:pPr>
        <w:jc w:val="both"/>
        <w:rPr>
          <w:rFonts w:ascii="Aptos" w:hAnsi="Aptos" w:cs="Tahoma"/>
          <w:b/>
          <w:bCs/>
          <w:u w:val="single"/>
          <w:shd w:val="clear" w:color="auto" w:fill="FFFFFF"/>
        </w:rPr>
      </w:pPr>
      <w:r w:rsidRPr="00CE4FAA">
        <w:rPr>
          <w:rFonts w:ascii="Aptos" w:hAnsi="Aptos" w:cs="Tahoma-Bold"/>
          <w:b/>
          <w:bCs/>
        </w:rPr>
        <w:t xml:space="preserve">Απάντηση: </w:t>
      </w:r>
      <w:r w:rsidRPr="00CE4FAA">
        <w:rPr>
          <w:rFonts w:ascii="Aptos" w:hAnsi="Aptos" w:cs="Tahoma"/>
          <w:shd w:val="clear" w:color="auto" w:fill="FFFFFF"/>
        </w:rPr>
        <w:t xml:space="preserve">Το ύψος του επιχορηγούμενου προϋπολογισμού </w:t>
      </w:r>
      <w:proofErr w:type="spellStart"/>
      <w:r w:rsidRPr="00CE4FAA">
        <w:rPr>
          <w:rFonts w:ascii="Aptos" w:hAnsi="Aptos" w:cs="Tahoma"/>
          <w:shd w:val="clear" w:color="auto" w:fill="FFFFFF"/>
        </w:rPr>
        <w:t>έκαστου</w:t>
      </w:r>
      <w:proofErr w:type="spellEnd"/>
      <w:r w:rsidRPr="00CE4FAA">
        <w:rPr>
          <w:rFonts w:ascii="Aptos" w:hAnsi="Aptos" w:cs="Tahoma"/>
          <w:shd w:val="clear" w:color="auto" w:fill="FFFFFF"/>
        </w:rPr>
        <w:t xml:space="preserve"> επιχειρηματικού σχεδίου </w:t>
      </w:r>
      <w:r w:rsidR="00F22F83" w:rsidRPr="00CE4FAA">
        <w:rPr>
          <w:rFonts w:ascii="Aptos" w:hAnsi="Aptos" w:cs="Tahoma"/>
          <w:shd w:val="clear" w:color="auto" w:fill="FFFFFF"/>
        </w:rPr>
        <w:t xml:space="preserve">μπορεί να </w:t>
      </w:r>
      <w:r w:rsidRPr="00CE4FAA">
        <w:rPr>
          <w:rFonts w:ascii="Aptos" w:hAnsi="Aptos" w:cs="Tahoma"/>
          <w:shd w:val="clear" w:color="auto" w:fill="FFFFFF"/>
        </w:rPr>
        <w:t xml:space="preserve">κυμαίνεται από 25.000,00€ έως 500.000,00€ </w:t>
      </w:r>
      <w:r w:rsidRPr="00CE4FAA">
        <w:rPr>
          <w:rFonts w:ascii="Aptos" w:hAnsi="Aptos" w:cs="Tahoma"/>
          <w:b/>
          <w:bCs/>
          <w:u w:val="single"/>
          <w:shd w:val="clear" w:color="auto" w:fill="FFFFFF"/>
        </w:rPr>
        <w:t>καθώς και να μην υπερβαίνει το άθροισμα του κύκλου εργασιών της επιχείρησης κατά την τελευταία διετία (2023 &amp; 2024).</w:t>
      </w:r>
    </w:p>
    <w:p w14:paraId="19DF7A6B" w14:textId="77777777" w:rsidR="000D4EC0" w:rsidRPr="002D627D" w:rsidRDefault="000D4EC0" w:rsidP="005447B7">
      <w:pPr>
        <w:jc w:val="both"/>
        <w:rPr>
          <w:rFonts w:ascii="Aptos" w:hAnsi="Aptos" w:cs="Tahoma"/>
          <w:b/>
          <w:bCs/>
          <w:u w:val="single"/>
          <w:shd w:val="clear" w:color="auto" w:fill="FFFFFF"/>
        </w:rPr>
      </w:pPr>
    </w:p>
    <w:p w14:paraId="212123A5" w14:textId="18C8AD00" w:rsidR="00BA6B7E" w:rsidRPr="00CE4FAA" w:rsidRDefault="00BA6B7E" w:rsidP="00BA6B7E">
      <w:pPr>
        <w:autoSpaceDE w:val="0"/>
        <w:autoSpaceDN w:val="0"/>
        <w:adjustRightInd w:val="0"/>
        <w:spacing w:after="0" w:line="240" w:lineRule="auto"/>
        <w:jc w:val="both"/>
        <w:rPr>
          <w:rFonts w:ascii="Aptos" w:hAnsi="Aptos" w:cs="Tahoma"/>
          <w:b/>
          <w:bCs/>
          <w:kern w:val="0"/>
        </w:rPr>
      </w:pPr>
      <w:r w:rsidRPr="00CE4FAA">
        <w:rPr>
          <w:rFonts w:ascii="Aptos" w:hAnsi="Aptos" w:cs="Tahoma"/>
          <w:b/>
          <w:bCs/>
          <w:kern w:val="0"/>
        </w:rPr>
        <w:t xml:space="preserve">Ερώτηση </w:t>
      </w:r>
      <w:r w:rsidR="00F22F83" w:rsidRPr="00CE4FAA">
        <w:rPr>
          <w:rFonts w:ascii="Aptos" w:hAnsi="Aptos" w:cs="Tahoma"/>
          <w:b/>
          <w:bCs/>
          <w:kern w:val="0"/>
        </w:rPr>
        <w:t>10</w:t>
      </w:r>
      <w:r w:rsidRPr="00CE4FAA">
        <w:rPr>
          <w:rFonts w:ascii="Aptos" w:hAnsi="Aptos" w:cs="Tahoma"/>
          <w:b/>
          <w:bCs/>
          <w:kern w:val="0"/>
        </w:rPr>
        <w:t>: Οι ατομικές επιχειρήσεις έχουν υποχρέωση εγγραφής στο Μητρώο Πραγματικών Δικαιούχων;</w:t>
      </w:r>
    </w:p>
    <w:p w14:paraId="0F612F23" w14:textId="77777777" w:rsidR="00BA6B7E" w:rsidRPr="00CE4FAA" w:rsidRDefault="00BA6B7E" w:rsidP="00BA6B7E">
      <w:pPr>
        <w:autoSpaceDE w:val="0"/>
        <w:autoSpaceDN w:val="0"/>
        <w:adjustRightInd w:val="0"/>
        <w:spacing w:after="0" w:line="240" w:lineRule="auto"/>
        <w:jc w:val="both"/>
        <w:rPr>
          <w:rFonts w:ascii="Aptos" w:hAnsi="Aptos" w:cs="Tahoma"/>
          <w:b/>
          <w:bCs/>
          <w:kern w:val="0"/>
        </w:rPr>
      </w:pPr>
    </w:p>
    <w:p w14:paraId="1E59FC0D" w14:textId="5541E199" w:rsidR="00BA6B7E" w:rsidRPr="00CE4FAA" w:rsidRDefault="00BA6B7E" w:rsidP="00BA6B7E">
      <w:pPr>
        <w:jc w:val="both"/>
        <w:rPr>
          <w:rFonts w:ascii="Aptos" w:hAnsi="Aptos" w:cs="Tahoma"/>
          <w:shd w:val="clear" w:color="auto" w:fill="FFFFFF"/>
        </w:rPr>
      </w:pPr>
      <w:r w:rsidRPr="00CE4FAA">
        <w:rPr>
          <w:rFonts w:ascii="Aptos" w:hAnsi="Aptos" w:cs="Tahoma"/>
          <w:b/>
          <w:bCs/>
          <w:kern w:val="0"/>
        </w:rPr>
        <w:t>Απάντηση:</w:t>
      </w:r>
      <w:r w:rsidRPr="00CE4FAA">
        <w:rPr>
          <w:rFonts w:ascii="Aptos" w:hAnsi="Aptos" w:cs="Tahoma"/>
          <w:shd w:val="clear" w:color="auto" w:fill="FFFFFF"/>
        </w:rPr>
        <w:t xml:space="preserve"> </w:t>
      </w:r>
      <w:r w:rsidR="00A95C29" w:rsidRPr="00CE4FAA">
        <w:rPr>
          <w:rFonts w:ascii="Aptos" w:hAnsi="Aptos" w:cs="Tahoma"/>
          <w:b/>
          <w:bCs/>
          <w:shd w:val="clear" w:color="auto" w:fill="FFFFFF"/>
        </w:rPr>
        <w:t>Όχι,</w:t>
      </w:r>
      <w:r w:rsidR="00A95C29" w:rsidRPr="00CE4FAA">
        <w:rPr>
          <w:rFonts w:ascii="Aptos" w:hAnsi="Aptos" w:cs="Tahoma"/>
          <w:shd w:val="clear" w:color="auto" w:fill="FFFFFF"/>
        </w:rPr>
        <w:t xml:space="preserve"> ο</w:t>
      </w:r>
      <w:r w:rsidRPr="00CE4FAA">
        <w:rPr>
          <w:rFonts w:ascii="Aptos" w:hAnsi="Aptos" w:cs="Tahoma"/>
          <w:shd w:val="clear" w:color="auto" w:fill="FFFFFF"/>
        </w:rPr>
        <w:t>ι ατομικές επιχειρήσεις δεν υποχρεούνται σε εγγραφή στο Μητρώο Πραγματικών Δικαιούχων καθότι ως πραγματικός δικαιούχος λογίζεται ο ίδιος ο επιχειρηματίας/ιδιοκτήτης τους.</w:t>
      </w:r>
    </w:p>
    <w:p w14:paraId="1B4AD6DA" w14:textId="77777777" w:rsidR="00BA6B7E" w:rsidRPr="00CE4FAA" w:rsidRDefault="00BA6B7E" w:rsidP="005447B7">
      <w:pPr>
        <w:jc w:val="both"/>
        <w:rPr>
          <w:rFonts w:ascii="Aptos" w:hAnsi="Aptos" w:cs="Tahoma"/>
          <w:shd w:val="clear" w:color="auto" w:fill="FFFFFF"/>
        </w:rPr>
      </w:pPr>
    </w:p>
    <w:p w14:paraId="2E479ABC" w14:textId="77777777" w:rsidR="00A34E77" w:rsidRPr="00CE4FAA" w:rsidRDefault="00A34E77" w:rsidP="000A4D28">
      <w:pPr>
        <w:jc w:val="both"/>
        <w:rPr>
          <w:rFonts w:ascii="Aptos" w:hAnsi="Aptos" w:cs="Tahoma-Bold"/>
          <w:b/>
          <w:bCs/>
          <w:kern w:val="0"/>
          <w:u w:val="single"/>
        </w:rPr>
      </w:pPr>
    </w:p>
    <w:p w14:paraId="19DE6A62" w14:textId="3DBFA362" w:rsidR="00D62052" w:rsidRPr="00CE4FAA" w:rsidRDefault="00D62052" w:rsidP="006F5E57">
      <w:pPr>
        <w:jc w:val="center"/>
        <w:rPr>
          <w:rFonts w:ascii="Aptos" w:hAnsi="Aptos" w:cs="Tahoma-Bold"/>
          <w:b/>
          <w:bCs/>
          <w:kern w:val="0"/>
          <w:u w:val="single"/>
        </w:rPr>
      </w:pPr>
      <w:r w:rsidRPr="00CE4FAA">
        <w:rPr>
          <w:rFonts w:ascii="Aptos" w:hAnsi="Aptos" w:cs="Tahoma-Bold"/>
          <w:b/>
          <w:bCs/>
          <w:kern w:val="0"/>
          <w:u w:val="single"/>
        </w:rPr>
        <w:t>ΔΙΚΑΙΟΛΟΓΗΤΙΚΑ ΕΝΤΑΞΗΣ/ ΒΑΘΜΟΛΟΓΟΥΜΕΝΑ ΚΡΙΤΗΡΙΑ</w:t>
      </w:r>
    </w:p>
    <w:p w14:paraId="63F7C31A" w14:textId="0623219E" w:rsidR="00167576" w:rsidRPr="00CE4FAA" w:rsidRDefault="00167576" w:rsidP="00167576">
      <w:pPr>
        <w:pStyle w:val="Default"/>
        <w:jc w:val="both"/>
        <w:rPr>
          <w:rFonts w:ascii="Aptos" w:hAnsi="Aptos" w:cs="Tahoma-Bold"/>
          <w:b/>
          <w:bCs/>
          <w:color w:val="auto"/>
          <w:sz w:val="22"/>
          <w:szCs w:val="22"/>
        </w:rPr>
      </w:pPr>
      <w:r w:rsidRPr="00CE4FAA">
        <w:rPr>
          <w:rFonts w:ascii="Aptos" w:hAnsi="Aptos" w:cs="Tahoma-Bold"/>
          <w:b/>
          <w:bCs/>
          <w:color w:val="auto"/>
          <w:sz w:val="22"/>
          <w:szCs w:val="22"/>
        </w:rPr>
        <w:t xml:space="preserve">Ερώτηση </w:t>
      </w:r>
      <w:r w:rsidR="00E87C9A" w:rsidRPr="00CE4FAA">
        <w:rPr>
          <w:rFonts w:ascii="Aptos" w:hAnsi="Aptos" w:cs="Tahoma-Bold"/>
          <w:b/>
          <w:bCs/>
          <w:color w:val="auto"/>
          <w:sz w:val="22"/>
          <w:szCs w:val="22"/>
        </w:rPr>
        <w:t>1</w:t>
      </w:r>
      <w:r w:rsidR="00F22F83" w:rsidRPr="00CE4FAA">
        <w:rPr>
          <w:rFonts w:ascii="Aptos" w:hAnsi="Aptos" w:cs="Tahoma-Bold"/>
          <w:b/>
          <w:bCs/>
          <w:color w:val="auto"/>
          <w:sz w:val="22"/>
          <w:szCs w:val="22"/>
        </w:rPr>
        <w:t>1</w:t>
      </w:r>
      <w:r w:rsidRPr="00CE4FAA">
        <w:rPr>
          <w:rFonts w:ascii="Aptos" w:hAnsi="Aptos" w:cs="Tahoma-Bold"/>
          <w:b/>
          <w:bCs/>
          <w:color w:val="auto"/>
          <w:sz w:val="22"/>
          <w:szCs w:val="22"/>
        </w:rPr>
        <w:t xml:space="preserve">: Σύμφωνα με το ΠΑΡΑΡΤΗΜΑ </w:t>
      </w:r>
      <w:r w:rsidR="00BE67CF" w:rsidRPr="00CE4FAA">
        <w:rPr>
          <w:rFonts w:ascii="Aptos" w:hAnsi="Aptos" w:cs="Tahoma-Bold"/>
          <w:b/>
          <w:bCs/>
          <w:color w:val="auto"/>
          <w:sz w:val="22"/>
          <w:szCs w:val="22"/>
          <w:lang w:val="en-US"/>
        </w:rPr>
        <w:t>I</w:t>
      </w:r>
      <w:r w:rsidRPr="00CE4FAA">
        <w:rPr>
          <w:rFonts w:ascii="Aptos" w:hAnsi="Aptos" w:cs="Tahoma-Bold"/>
          <w:b/>
          <w:bCs/>
          <w:color w:val="auto"/>
          <w:sz w:val="22"/>
          <w:szCs w:val="22"/>
        </w:rPr>
        <w:t xml:space="preserve">ΙΙ: ΔΙΚΑΙΟΛΟΓΗΤΙΚΑ ΥΠΟΒΟΛΗΣ / ΕΝΤΑΞΗΣ της Πρόσκλησης της Δράσης, στο σημείο 2 αναγράφεται «Πιστοποιητικό δικαστικής φερεγγυότητας, έκδοσης τελευταίου </w:t>
      </w:r>
      <w:r w:rsidR="006F5E57" w:rsidRPr="00CE4FAA">
        <w:rPr>
          <w:rFonts w:ascii="Aptos" w:hAnsi="Aptos" w:cs="Tahoma-Bold"/>
          <w:b/>
          <w:bCs/>
          <w:color w:val="auto"/>
          <w:sz w:val="22"/>
          <w:szCs w:val="22"/>
        </w:rPr>
        <w:t>τρ</w:t>
      </w:r>
      <w:r w:rsidRPr="00CE4FAA">
        <w:rPr>
          <w:rFonts w:ascii="Aptos" w:hAnsi="Aptos" w:cs="Tahoma-Bold"/>
          <w:b/>
          <w:bCs/>
          <w:color w:val="auto"/>
          <w:sz w:val="22"/>
          <w:szCs w:val="22"/>
        </w:rPr>
        <w:t xml:space="preserve">ιμήνου από την υποβολή του». Πως ορίζεται το τελευταίο </w:t>
      </w:r>
      <w:r w:rsidR="006F5E57" w:rsidRPr="00CE4FAA">
        <w:rPr>
          <w:rFonts w:ascii="Aptos" w:hAnsi="Aptos" w:cs="Tahoma-Bold"/>
          <w:b/>
          <w:bCs/>
          <w:color w:val="auto"/>
          <w:sz w:val="22"/>
          <w:szCs w:val="22"/>
        </w:rPr>
        <w:t>τρ</w:t>
      </w:r>
      <w:r w:rsidRPr="00CE4FAA">
        <w:rPr>
          <w:rFonts w:ascii="Aptos" w:hAnsi="Aptos" w:cs="Tahoma-Bold"/>
          <w:b/>
          <w:bCs/>
          <w:color w:val="auto"/>
          <w:sz w:val="22"/>
          <w:szCs w:val="22"/>
        </w:rPr>
        <w:t>ίμηνο;</w:t>
      </w:r>
    </w:p>
    <w:p w14:paraId="3304A5CC" w14:textId="77777777" w:rsidR="00167576" w:rsidRPr="00CE4FAA" w:rsidRDefault="00167576" w:rsidP="00167576">
      <w:pPr>
        <w:pStyle w:val="Default"/>
        <w:jc w:val="both"/>
        <w:rPr>
          <w:rFonts w:ascii="Aptos" w:hAnsi="Aptos" w:cs="Tahoma-Bold"/>
          <w:b/>
          <w:bCs/>
          <w:color w:val="auto"/>
          <w:sz w:val="22"/>
          <w:szCs w:val="22"/>
        </w:rPr>
      </w:pPr>
    </w:p>
    <w:p w14:paraId="5459456C" w14:textId="1ECE1E6D" w:rsidR="00167576" w:rsidRPr="00CE4FAA" w:rsidRDefault="00167576" w:rsidP="00167576">
      <w:pPr>
        <w:pStyle w:val="Default"/>
        <w:jc w:val="both"/>
        <w:rPr>
          <w:rFonts w:ascii="Aptos" w:hAnsi="Aptos"/>
          <w:color w:val="auto"/>
          <w:kern w:val="2"/>
          <w:sz w:val="22"/>
          <w:szCs w:val="22"/>
          <w:shd w:val="clear" w:color="auto" w:fill="FFFFFF"/>
        </w:rPr>
      </w:pPr>
      <w:r w:rsidRPr="00CE4FAA">
        <w:rPr>
          <w:rFonts w:ascii="Aptos" w:hAnsi="Aptos" w:cs="Tahoma-Bold"/>
          <w:b/>
          <w:bCs/>
          <w:color w:val="auto"/>
          <w:sz w:val="22"/>
          <w:szCs w:val="22"/>
        </w:rPr>
        <w:t xml:space="preserve">Απάντηση: </w:t>
      </w:r>
      <w:r w:rsidRPr="00CE4FAA">
        <w:rPr>
          <w:rFonts w:ascii="Aptos" w:hAnsi="Aptos"/>
          <w:color w:val="auto"/>
          <w:kern w:val="2"/>
          <w:sz w:val="22"/>
          <w:szCs w:val="22"/>
          <w:shd w:val="clear" w:color="auto" w:fill="FFFFFF"/>
        </w:rPr>
        <w:t xml:space="preserve">Το Πιστοποιητικό Δικαστικής Φερεγγυότητας κατά την ημερομηνία οριστικής υποβολής της αίτησης χρηματοδότησης θα πρέπει να είναι σε ισχύ εντός </w:t>
      </w:r>
      <w:r w:rsidR="006F5E57" w:rsidRPr="00CE4FAA">
        <w:rPr>
          <w:rFonts w:ascii="Aptos" w:hAnsi="Aptos"/>
          <w:color w:val="auto"/>
          <w:kern w:val="2"/>
          <w:sz w:val="22"/>
          <w:szCs w:val="22"/>
          <w:shd w:val="clear" w:color="auto" w:fill="FFFFFF"/>
        </w:rPr>
        <w:t>τρ</w:t>
      </w:r>
      <w:r w:rsidRPr="00CE4FAA">
        <w:rPr>
          <w:rFonts w:ascii="Aptos" w:hAnsi="Aptos"/>
          <w:color w:val="auto"/>
          <w:kern w:val="2"/>
          <w:sz w:val="22"/>
          <w:szCs w:val="22"/>
          <w:shd w:val="clear" w:color="auto" w:fill="FFFFFF"/>
        </w:rPr>
        <w:t>ιμήνου από την έκδοσή του. Για παράδειγμα εάν η υποβολή της αίτησης χρηματοδότησης πραγματοποιηθεί 10/0</w:t>
      </w:r>
      <w:r w:rsidR="006F5E57" w:rsidRPr="00CE4FAA">
        <w:rPr>
          <w:rFonts w:ascii="Aptos" w:hAnsi="Aptos"/>
          <w:color w:val="auto"/>
          <w:kern w:val="2"/>
          <w:sz w:val="22"/>
          <w:szCs w:val="22"/>
          <w:shd w:val="clear" w:color="auto" w:fill="FFFFFF"/>
        </w:rPr>
        <w:t>7</w:t>
      </w:r>
      <w:r w:rsidRPr="00CE4FAA">
        <w:rPr>
          <w:rFonts w:ascii="Aptos" w:hAnsi="Aptos"/>
          <w:color w:val="auto"/>
          <w:kern w:val="2"/>
          <w:sz w:val="22"/>
          <w:szCs w:val="22"/>
          <w:shd w:val="clear" w:color="auto" w:fill="FFFFFF"/>
        </w:rPr>
        <w:t>/202</w:t>
      </w:r>
      <w:r w:rsidR="006F5E57" w:rsidRPr="00CE4FAA">
        <w:rPr>
          <w:rFonts w:ascii="Aptos" w:hAnsi="Aptos"/>
          <w:color w:val="auto"/>
          <w:kern w:val="2"/>
          <w:sz w:val="22"/>
          <w:szCs w:val="22"/>
          <w:shd w:val="clear" w:color="auto" w:fill="FFFFFF"/>
        </w:rPr>
        <w:t>5</w:t>
      </w:r>
      <w:r w:rsidRPr="00CE4FAA">
        <w:rPr>
          <w:rFonts w:ascii="Aptos" w:hAnsi="Aptos"/>
          <w:color w:val="auto"/>
          <w:kern w:val="2"/>
          <w:sz w:val="22"/>
          <w:szCs w:val="22"/>
          <w:shd w:val="clear" w:color="auto" w:fill="FFFFFF"/>
        </w:rPr>
        <w:t xml:space="preserve"> το Πιστοποιητικό θα πρέπει να φέρει ημερομηνία έκδοσης από 10/0</w:t>
      </w:r>
      <w:r w:rsidR="006F5E57" w:rsidRPr="00CE4FAA">
        <w:rPr>
          <w:rFonts w:ascii="Aptos" w:hAnsi="Aptos"/>
          <w:color w:val="auto"/>
          <w:kern w:val="2"/>
          <w:sz w:val="22"/>
          <w:szCs w:val="22"/>
          <w:shd w:val="clear" w:color="auto" w:fill="FFFFFF"/>
        </w:rPr>
        <w:t>4</w:t>
      </w:r>
      <w:r w:rsidRPr="00CE4FAA">
        <w:rPr>
          <w:rFonts w:ascii="Aptos" w:hAnsi="Aptos"/>
          <w:color w:val="auto"/>
          <w:kern w:val="2"/>
          <w:sz w:val="22"/>
          <w:szCs w:val="22"/>
          <w:shd w:val="clear" w:color="auto" w:fill="FFFFFF"/>
        </w:rPr>
        <w:t>/202</w:t>
      </w:r>
      <w:r w:rsidR="006F5E57" w:rsidRPr="00CE4FAA">
        <w:rPr>
          <w:rFonts w:ascii="Aptos" w:hAnsi="Aptos"/>
          <w:color w:val="auto"/>
          <w:kern w:val="2"/>
          <w:sz w:val="22"/>
          <w:szCs w:val="22"/>
          <w:shd w:val="clear" w:color="auto" w:fill="FFFFFF"/>
        </w:rPr>
        <w:t>5</w:t>
      </w:r>
      <w:r w:rsidRPr="00CE4FAA">
        <w:rPr>
          <w:rFonts w:ascii="Aptos" w:hAnsi="Aptos"/>
          <w:color w:val="auto"/>
          <w:kern w:val="2"/>
          <w:sz w:val="22"/>
          <w:szCs w:val="22"/>
          <w:shd w:val="clear" w:color="auto" w:fill="FFFFFF"/>
        </w:rPr>
        <w:t xml:space="preserve"> και μεταγενέστερα.</w:t>
      </w:r>
      <w:r w:rsidRPr="00CE4FAA">
        <w:rPr>
          <w:rFonts w:ascii="Aptos" w:hAnsi="Aptos" w:cs="Tahoma-Bold"/>
          <w:b/>
          <w:bCs/>
          <w:color w:val="auto"/>
          <w:sz w:val="22"/>
          <w:szCs w:val="22"/>
        </w:rPr>
        <w:t xml:space="preserve"> </w:t>
      </w:r>
    </w:p>
    <w:p w14:paraId="394C229C" w14:textId="77777777" w:rsidR="00167576" w:rsidRPr="00CE4FAA" w:rsidRDefault="00167576" w:rsidP="000A4D28">
      <w:pPr>
        <w:jc w:val="both"/>
        <w:rPr>
          <w:rFonts w:ascii="Aptos" w:hAnsi="Aptos" w:cs="Tahoma-Bold"/>
          <w:b/>
          <w:bCs/>
          <w:kern w:val="0"/>
          <w:u w:val="single"/>
        </w:rPr>
      </w:pPr>
    </w:p>
    <w:p w14:paraId="45DD0D3D" w14:textId="4C51C636" w:rsidR="00477BBB" w:rsidRPr="00A81FFA" w:rsidRDefault="00167576" w:rsidP="00167576">
      <w:pPr>
        <w:jc w:val="both"/>
        <w:rPr>
          <w:rFonts w:ascii="Aptos" w:hAnsi="Aptos" w:cs="Tahoma-Bold"/>
          <w:b/>
          <w:bCs/>
          <w:kern w:val="0"/>
        </w:rPr>
      </w:pPr>
      <w:r w:rsidRPr="00CE4FAA">
        <w:rPr>
          <w:rFonts w:ascii="Aptos" w:hAnsi="Aptos" w:cs="Tahoma-Bold"/>
          <w:b/>
          <w:bCs/>
          <w:kern w:val="0"/>
        </w:rPr>
        <w:t xml:space="preserve">Ερώτηση </w:t>
      </w:r>
      <w:r w:rsidR="00BB5806" w:rsidRPr="00CE4FAA">
        <w:rPr>
          <w:rFonts w:ascii="Aptos" w:hAnsi="Aptos" w:cs="Tahoma-Bold"/>
          <w:b/>
          <w:bCs/>
          <w:kern w:val="0"/>
        </w:rPr>
        <w:t>1</w:t>
      </w:r>
      <w:r w:rsidR="00F22F83" w:rsidRPr="00CE4FAA">
        <w:rPr>
          <w:rFonts w:ascii="Aptos" w:hAnsi="Aptos" w:cs="Tahoma-Bold"/>
          <w:b/>
          <w:bCs/>
          <w:kern w:val="0"/>
        </w:rPr>
        <w:t>2</w:t>
      </w:r>
      <w:r w:rsidRPr="00CE4FAA">
        <w:rPr>
          <w:rFonts w:ascii="Aptos" w:hAnsi="Aptos" w:cs="Tahoma-Bold"/>
          <w:b/>
          <w:bCs/>
          <w:kern w:val="0"/>
        </w:rPr>
        <w:t>: Βάσει του παραρτήματος ΙΙ</w:t>
      </w:r>
      <w:r w:rsidRPr="00CE4FAA">
        <w:rPr>
          <w:rFonts w:ascii="Aptos" w:hAnsi="Aptos" w:cs="Tahoma-Bold"/>
          <w:b/>
          <w:bCs/>
          <w:kern w:val="0"/>
          <w:lang w:val="en-US"/>
        </w:rPr>
        <w:t>I</w:t>
      </w:r>
      <w:r w:rsidRPr="00CE4FAA">
        <w:rPr>
          <w:rFonts w:ascii="Aptos" w:hAnsi="Aptos" w:cs="Tahoma-Bold"/>
          <w:b/>
          <w:bCs/>
          <w:kern w:val="0"/>
        </w:rPr>
        <w:t>: ΔΙΚΑΙΟΛΟΓΗΤΙΚΑ ΥΠΟΒΟΛΗΣ / ΕΝΤΑΞΗΣ και συγκεκριμένα στο σημείο 1</w:t>
      </w:r>
      <w:r w:rsidR="007971F1" w:rsidRPr="00CE4FAA">
        <w:rPr>
          <w:rFonts w:ascii="Aptos" w:hAnsi="Aptos" w:cs="Tahoma-Bold"/>
          <w:b/>
          <w:bCs/>
          <w:kern w:val="0"/>
        </w:rPr>
        <w:t>4</w:t>
      </w:r>
      <w:r w:rsidRPr="00CE4FAA">
        <w:rPr>
          <w:rFonts w:ascii="Aptos" w:hAnsi="Aptos" w:cs="Tahoma-Bold"/>
          <w:b/>
          <w:bCs/>
          <w:kern w:val="0"/>
        </w:rPr>
        <w:t>. «Δικαιολογητικά διαθέσιμων κεφαλαίων σε σχέση με το Επενδυτικό Σχέδιο»,  ποια δικαιολογητικά γίνονται αποδεκτά για την απόδειξη της ιδιωτικής συμμετοχής;</w:t>
      </w:r>
    </w:p>
    <w:p w14:paraId="7BA4B2E3" w14:textId="32E088D0" w:rsidR="00167576" w:rsidRPr="00CE4FAA" w:rsidRDefault="00167576" w:rsidP="00167576">
      <w:pPr>
        <w:jc w:val="both"/>
        <w:rPr>
          <w:rFonts w:ascii="Aptos" w:hAnsi="Aptos" w:cs="Tahoma"/>
          <w:shd w:val="clear" w:color="auto" w:fill="FFFFFF"/>
        </w:rPr>
      </w:pPr>
      <w:r w:rsidRPr="00CE4FAA">
        <w:rPr>
          <w:rFonts w:ascii="Aptos" w:hAnsi="Aptos" w:cs="Tahoma-Bold"/>
          <w:b/>
          <w:bCs/>
          <w:kern w:val="0"/>
        </w:rPr>
        <w:t>Απάντηση:</w:t>
      </w:r>
      <w:r w:rsidRPr="00CE4FAA">
        <w:rPr>
          <w:rFonts w:ascii="Aptos" w:hAnsi="Aptos" w:cs="Tahoma"/>
          <w:shd w:val="clear" w:color="auto" w:fill="FFFFFF"/>
        </w:rPr>
        <w:t xml:space="preserve"> Σύμφωνα με την Αναλυτική Πρόσκληση της Δράσης κεφ. 4. ΔΙΚΑΙΟΥΧΟΙ – ΟΡΟΙ &amp; ΠΡΟΫΠΟΘΕΣΕΙΣ ΣΥΜΜΕΤΟΧΗΣ, πεδίο </w:t>
      </w:r>
      <w:r w:rsidR="007971F1" w:rsidRPr="00CE4FAA">
        <w:rPr>
          <w:rFonts w:ascii="Aptos" w:hAnsi="Aptos" w:cs="Tahoma"/>
          <w:shd w:val="clear" w:color="auto" w:fill="FFFFFF"/>
        </w:rPr>
        <w:t>19</w:t>
      </w:r>
      <w:r w:rsidRPr="00CE4FAA">
        <w:rPr>
          <w:rFonts w:ascii="Aptos" w:hAnsi="Aptos" w:cs="Tahoma"/>
          <w:shd w:val="clear" w:color="auto" w:fill="FFFFFF"/>
        </w:rPr>
        <w:t xml:space="preserve"> αναγράφεται ότι : </w:t>
      </w:r>
      <w:r w:rsidR="00E55FAA" w:rsidRPr="00CE4FAA">
        <w:rPr>
          <w:rFonts w:ascii="Aptos" w:hAnsi="Aptos" w:cs="Tahoma"/>
          <w:i/>
          <w:iCs/>
          <w:shd w:val="clear" w:color="auto" w:fill="FFFFFF"/>
        </w:rPr>
        <w:t xml:space="preserve">«Να υποβάλλουν αποδεικτικά διαθεσιμότητας κεφαλαίων, από τα οποία θα τεκμηριώνεται ότι είναι δυνατή η κάλυψη </w:t>
      </w:r>
      <w:r w:rsidR="00E55FAA" w:rsidRPr="00CE4FAA">
        <w:rPr>
          <w:rFonts w:ascii="Aptos" w:hAnsi="Aptos" w:cs="Tahoma"/>
          <w:b/>
          <w:bCs/>
          <w:i/>
          <w:iCs/>
          <w:shd w:val="clear" w:color="auto" w:fill="FFFFFF"/>
        </w:rPr>
        <w:t>τουλάχιστον του 25%</w:t>
      </w:r>
      <w:r w:rsidR="00E55FAA" w:rsidRPr="00CE4FAA">
        <w:rPr>
          <w:rFonts w:ascii="Aptos" w:hAnsi="Aptos" w:cs="Tahoma"/>
          <w:i/>
          <w:iCs/>
          <w:shd w:val="clear" w:color="auto" w:fill="FFFFFF"/>
        </w:rPr>
        <w:t xml:space="preserve"> </w:t>
      </w:r>
      <w:r w:rsidR="00E55FAA" w:rsidRPr="00CE4FAA">
        <w:rPr>
          <w:rFonts w:ascii="Aptos" w:hAnsi="Aptos" w:cs="Tahoma"/>
          <w:b/>
          <w:bCs/>
          <w:i/>
          <w:iCs/>
          <w:shd w:val="clear" w:color="auto" w:fill="FFFFFF"/>
        </w:rPr>
        <w:t>του συνόλου των δαπανών</w:t>
      </w:r>
      <w:r w:rsidR="00E55FAA" w:rsidRPr="00CE4FAA">
        <w:rPr>
          <w:rFonts w:ascii="Aptos" w:hAnsi="Aptos" w:cs="Tahoma"/>
          <w:i/>
          <w:iCs/>
          <w:shd w:val="clear" w:color="auto" w:fill="FFFFFF"/>
        </w:rPr>
        <w:t xml:space="preserve"> του επενδυτικού σχεδίου».</w:t>
      </w:r>
      <w:r w:rsidRPr="00CE4FAA">
        <w:rPr>
          <w:rFonts w:ascii="Aptos" w:hAnsi="Aptos" w:cs="Tahoma"/>
          <w:shd w:val="clear" w:color="auto" w:fill="FFFFFF"/>
        </w:rPr>
        <w:t xml:space="preserve"> </w:t>
      </w:r>
    </w:p>
    <w:p w14:paraId="786F97A9" w14:textId="77777777" w:rsidR="00167576" w:rsidRPr="00CE4FAA" w:rsidRDefault="00167576" w:rsidP="00167576">
      <w:pPr>
        <w:jc w:val="both"/>
        <w:rPr>
          <w:rFonts w:ascii="Aptos" w:hAnsi="Aptos" w:cs="Tahoma"/>
          <w:shd w:val="clear" w:color="auto" w:fill="FFFFFF"/>
        </w:rPr>
      </w:pPr>
      <w:r w:rsidRPr="00CE4FAA">
        <w:rPr>
          <w:rFonts w:ascii="Aptos" w:hAnsi="Aptos" w:cs="Tahoma"/>
          <w:shd w:val="clear" w:color="auto" w:fill="FFFFFF"/>
        </w:rPr>
        <w:t>Η ιδιωτική συμμετοχή του δικαιούχου (επιχείρηση) αποδεικνύεται με τα εξής:</w:t>
      </w:r>
    </w:p>
    <w:p w14:paraId="6C1A2F7E" w14:textId="38A039ED" w:rsidR="00167576" w:rsidRPr="00CE4FAA" w:rsidRDefault="00167576" w:rsidP="00167576">
      <w:pPr>
        <w:pStyle w:val="a8"/>
        <w:numPr>
          <w:ilvl w:val="0"/>
          <w:numId w:val="5"/>
        </w:numPr>
        <w:jc w:val="both"/>
        <w:rPr>
          <w:rFonts w:ascii="Aptos" w:hAnsi="Aptos" w:cs="Tahoma"/>
          <w:shd w:val="clear" w:color="auto" w:fill="FFFFFF"/>
        </w:rPr>
      </w:pPr>
      <w:r w:rsidRPr="00CE4FAA">
        <w:rPr>
          <w:rFonts w:ascii="Aptos" w:hAnsi="Aptos" w:cs="Tahoma"/>
          <w:b/>
          <w:bCs/>
          <w:shd w:val="clear" w:color="auto" w:fill="FFFFFF"/>
        </w:rPr>
        <w:t>Βεβαίωση μέσου υπολοίπου εταιρικού/επαγγελματικού τραπεζικού λογαριασμού</w:t>
      </w:r>
      <w:r w:rsidRPr="00CE4FAA">
        <w:rPr>
          <w:rFonts w:ascii="Aptos" w:hAnsi="Aptos" w:cs="Tahoma"/>
          <w:shd w:val="clear" w:color="auto" w:fill="FFFFFF"/>
        </w:rPr>
        <w:t xml:space="preserve">, στον οποίο είναι δικαιούχος η επιχείρηση, του τελευταίου </w:t>
      </w:r>
      <w:r w:rsidR="007971F1" w:rsidRPr="00CE4FAA">
        <w:rPr>
          <w:rFonts w:ascii="Aptos" w:hAnsi="Aptos" w:cs="Tahoma"/>
          <w:shd w:val="clear" w:color="auto" w:fill="FFFFFF"/>
        </w:rPr>
        <w:t xml:space="preserve">ημερολογιακού </w:t>
      </w:r>
      <w:r w:rsidRPr="00CE4FAA">
        <w:rPr>
          <w:rFonts w:ascii="Aptos" w:hAnsi="Aptos" w:cs="Tahoma"/>
          <w:shd w:val="clear" w:color="auto" w:fill="FFFFFF"/>
        </w:rPr>
        <w:t xml:space="preserve">μήνα πριν </w:t>
      </w:r>
      <w:r w:rsidRPr="00CE4FAA">
        <w:rPr>
          <w:rFonts w:ascii="Aptos" w:hAnsi="Aptos" w:cs="Tahoma"/>
          <w:shd w:val="clear" w:color="auto" w:fill="FFFFFF"/>
        </w:rPr>
        <w:lastRenderedPageBreak/>
        <w:t xml:space="preserve">την υποβολή της αίτησης χρηματοδότησης. Αιτήσεις που υποβάλλονται το μήνα </w:t>
      </w:r>
      <w:r w:rsidR="007971F1" w:rsidRPr="00CE4FAA">
        <w:rPr>
          <w:rFonts w:ascii="Aptos" w:hAnsi="Aptos" w:cs="Tahoma"/>
          <w:shd w:val="clear" w:color="auto" w:fill="FFFFFF"/>
        </w:rPr>
        <w:t>Ιούνιο</w:t>
      </w:r>
      <w:r w:rsidRPr="00CE4FAA">
        <w:rPr>
          <w:rFonts w:ascii="Aptos" w:hAnsi="Aptos" w:cs="Tahoma"/>
          <w:shd w:val="clear" w:color="auto" w:fill="FFFFFF"/>
        </w:rPr>
        <w:t xml:space="preserve"> θα υποβάλλουν βεβαίωση για το μήνα </w:t>
      </w:r>
      <w:r w:rsidR="007971F1" w:rsidRPr="00CE4FAA">
        <w:rPr>
          <w:rFonts w:ascii="Aptos" w:hAnsi="Aptos" w:cs="Tahoma"/>
          <w:shd w:val="clear" w:color="auto" w:fill="FFFFFF"/>
        </w:rPr>
        <w:t>Μάιο (1η έως 31η)</w:t>
      </w:r>
      <w:r w:rsidRPr="00CE4FAA">
        <w:rPr>
          <w:rFonts w:ascii="Aptos" w:hAnsi="Aptos" w:cs="Tahoma"/>
          <w:shd w:val="clear" w:color="auto" w:fill="FFFFFF"/>
        </w:rPr>
        <w:t xml:space="preserve">. Αντίστοιχα, αιτήσεις που θα υποβληθούν το μήνα </w:t>
      </w:r>
      <w:r w:rsidR="007971F1" w:rsidRPr="00CE4FAA">
        <w:rPr>
          <w:rFonts w:ascii="Aptos" w:hAnsi="Aptos" w:cs="Tahoma"/>
          <w:shd w:val="clear" w:color="auto" w:fill="FFFFFF"/>
        </w:rPr>
        <w:t>Ιούλιο</w:t>
      </w:r>
      <w:r w:rsidRPr="00CE4FAA">
        <w:rPr>
          <w:rFonts w:ascii="Aptos" w:hAnsi="Aptos" w:cs="Tahoma"/>
          <w:shd w:val="clear" w:color="auto" w:fill="FFFFFF"/>
        </w:rPr>
        <w:t xml:space="preserve"> θα υποβάλλουν βεβαίωση του μηνός </w:t>
      </w:r>
      <w:r w:rsidR="007971F1" w:rsidRPr="00CE4FAA">
        <w:rPr>
          <w:rFonts w:ascii="Aptos" w:hAnsi="Aptos" w:cs="Tahoma"/>
          <w:shd w:val="clear" w:color="auto" w:fill="FFFFFF"/>
        </w:rPr>
        <w:t>Ιουνίου</w:t>
      </w:r>
      <w:r w:rsidRPr="00CE4FAA">
        <w:rPr>
          <w:rFonts w:ascii="Aptos" w:hAnsi="Aptos" w:cs="Tahoma"/>
          <w:shd w:val="clear" w:color="auto" w:fill="FFFFFF"/>
        </w:rPr>
        <w:t xml:space="preserve"> </w:t>
      </w:r>
      <w:proofErr w:type="spellStart"/>
      <w:r w:rsidRPr="00CE4FAA">
        <w:rPr>
          <w:rFonts w:ascii="Aptos" w:hAnsi="Aptos" w:cs="Tahoma"/>
          <w:shd w:val="clear" w:color="auto" w:fill="FFFFFF"/>
        </w:rPr>
        <w:t>κ.ο.κ.</w:t>
      </w:r>
      <w:proofErr w:type="spellEnd"/>
    </w:p>
    <w:p w14:paraId="439CF3C7" w14:textId="77777777" w:rsidR="00167576" w:rsidRPr="00CE4FAA" w:rsidRDefault="00167576" w:rsidP="00167576">
      <w:pPr>
        <w:pStyle w:val="a8"/>
        <w:jc w:val="both"/>
        <w:rPr>
          <w:rFonts w:ascii="Aptos" w:hAnsi="Aptos" w:cs="Tahoma"/>
          <w:shd w:val="clear" w:color="auto" w:fill="FFFFFF"/>
        </w:rPr>
      </w:pPr>
      <w:r w:rsidRPr="00CE4FAA">
        <w:rPr>
          <w:rFonts w:ascii="Aptos" w:hAnsi="Aptos" w:cs="Tahoma"/>
          <w:shd w:val="clear" w:color="auto" w:fill="FFFFFF"/>
        </w:rPr>
        <w:t>Για τις ατομικές επιχειρήσεις οι βεβαιώσεις δύναται να είναι είτε από λογαριασμούς όψεως ή από εμπορικούς (να φαίνεται στη βεβαίωση) ή από δηλωμένους επαγγελματικούς λογαριασμούς στην ΑΑΔΕ (θα πρέπει να επισυνάπτεται επιπλέον και η σχετική εκτύπωση από την εφαρμογή Διαχείρισης Επαγγελματικών Λογαριασμών της ΑΑΔΕ προς τεκμηρίωση, στην οποία ο λογαριασμός της επιχείρησης για τον οποίο υποβάλλεται βεβαίωση μέσου υπολοίπου, θα πρέπει να εμφανίζεται σε κατάσταση «Επιβεβαιωμένος».)</w:t>
      </w:r>
    </w:p>
    <w:p w14:paraId="7740EEA2" w14:textId="77777777" w:rsidR="00167576" w:rsidRPr="00CE4FAA" w:rsidRDefault="00167576" w:rsidP="00167576">
      <w:pPr>
        <w:pStyle w:val="a8"/>
        <w:jc w:val="both"/>
        <w:rPr>
          <w:rFonts w:ascii="Aptos" w:hAnsi="Aptos" w:cs="Tahoma"/>
          <w:shd w:val="clear" w:color="auto" w:fill="FFFFFF"/>
        </w:rPr>
      </w:pPr>
      <w:r w:rsidRPr="00CE4FAA">
        <w:rPr>
          <w:rFonts w:ascii="Aptos" w:hAnsi="Aptos" w:cs="Tahoma"/>
          <w:shd w:val="clear" w:color="auto" w:fill="FFFFFF"/>
        </w:rPr>
        <w:t>H τεκμηρίωση της ίδιας συμμετοχής μπορεί να γίνει και με μέσα υπόλοιπα τραπεζικών λογαριασμών από τράπεζες του εξωτερικού, αρκεί να πρόκειται για χρηματοπιστωτικό ίδρυμα το οποίο λειτουργεί νόμιμα στην χώρα εγκατάστασής του.</w:t>
      </w:r>
    </w:p>
    <w:p w14:paraId="110FB8C9" w14:textId="77777777" w:rsidR="00167576" w:rsidRPr="00CE4FAA" w:rsidRDefault="00167576" w:rsidP="00167576">
      <w:pPr>
        <w:pStyle w:val="a8"/>
        <w:jc w:val="both"/>
        <w:rPr>
          <w:rFonts w:ascii="Aptos" w:hAnsi="Aptos" w:cs="Tahoma"/>
          <w:shd w:val="clear" w:color="auto" w:fill="FFFFFF"/>
        </w:rPr>
      </w:pPr>
    </w:p>
    <w:p w14:paraId="2330BB48" w14:textId="4520E733" w:rsidR="00167576" w:rsidRPr="00CE4FAA" w:rsidRDefault="007971F1" w:rsidP="00167576">
      <w:pPr>
        <w:pStyle w:val="a8"/>
        <w:numPr>
          <w:ilvl w:val="0"/>
          <w:numId w:val="5"/>
        </w:numPr>
        <w:jc w:val="both"/>
        <w:rPr>
          <w:rFonts w:ascii="Aptos" w:hAnsi="Aptos" w:cs="Tahoma"/>
          <w:shd w:val="clear" w:color="auto" w:fill="FFFFFF"/>
        </w:rPr>
      </w:pPr>
      <w:r w:rsidRPr="00CE4FAA">
        <w:rPr>
          <w:rFonts w:ascii="Aptos" w:hAnsi="Aptos" w:cs="Tahoma"/>
          <w:b/>
          <w:bCs/>
          <w:shd w:val="clear" w:color="auto" w:fill="FFFFFF"/>
        </w:rPr>
        <w:t>Πρόθεση, προέγκριση ή έγκριση ή σύμβαση δανείου</w:t>
      </w:r>
      <w:r w:rsidR="00167576" w:rsidRPr="00CE4FAA">
        <w:rPr>
          <w:rFonts w:ascii="Aptos" w:hAnsi="Aptos" w:cs="Tahoma"/>
          <w:shd w:val="clear" w:color="auto" w:fill="FFFFFF"/>
        </w:rPr>
        <w:t xml:space="preserve"> από χρηματοπιστωτικό ίδρυμα, μέλος του συστήματος ΔΙΑΣ. </w:t>
      </w:r>
    </w:p>
    <w:p w14:paraId="1F8D7ED8" w14:textId="77777777" w:rsidR="00167576" w:rsidRPr="00CE4FAA" w:rsidRDefault="00167576" w:rsidP="00167576">
      <w:pPr>
        <w:pStyle w:val="a8"/>
        <w:jc w:val="both"/>
        <w:rPr>
          <w:rFonts w:ascii="Aptos" w:hAnsi="Aptos" w:cs="Tahoma"/>
          <w:shd w:val="clear" w:color="auto" w:fill="FFFFFF"/>
        </w:rPr>
      </w:pPr>
      <w:r w:rsidRPr="00CE4FAA">
        <w:rPr>
          <w:rFonts w:ascii="Aptos" w:hAnsi="Aptos" w:cs="Tahoma"/>
          <w:shd w:val="clear" w:color="auto" w:fill="FFFFFF"/>
        </w:rPr>
        <w:t xml:space="preserve">Στο σχετικό έγγραφο που θα υποβληθεί θα πρέπει να αναφέρονται οι βασικοί όροι της δανειοδότησης, όπως: </w:t>
      </w:r>
    </w:p>
    <w:p w14:paraId="1247D51A" w14:textId="77777777" w:rsidR="00167576" w:rsidRPr="00CE4FAA" w:rsidRDefault="00167576" w:rsidP="00167576">
      <w:pPr>
        <w:pStyle w:val="a8"/>
        <w:numPr>
          <w:ilvl w:val="1"/>
          <w:numId w:val="5"/>
        </w:numPr>
        <w:jc w:val="both"/>
        <w:rPr>
          <w:rFonts w:ascii="Aptos" w:hAnsi="Aptos" w:cs="Tahoma"/>
          <w:shd w:val="clear" w:color="auto" w:fill="FFFFFF"/>
        </w:rPr>
      </w:pPr>
      <w:r w:rsidRPr="00CE4FAA">
        <w:rPr>
          <w:rFonts w:ascii="Aptos" w:hAnsi="Aptos" w:cs="Tahoma"/>
          <w:shd w:val="clear" w:color="auto" w:fill="FFFFFF"/>
        </w:rPr>
        <w:t xml:space="preserve">Αντικείμενο και προϋπολογισμός της δανειοδοτούμενης επένδυσης </w:t>
      </w:r>
    </w:p>
    <w:p w14:paraId="68C6F580" w14:textId="77777777" w:rsidR="00167576" w:rsidRPr="00CE4FAA" w:rsidRDefault="00167576" w:rsidP="00167576">
      <w:pPr>
        <w:pStyle w:val="a8"/>
        <w:numPr>
          <w:ilvl w:val="1"/>
          <w:numId w:val="5"/>
        </w:numPr>
        <w:jc w:val="both"/>
        <w:rPr>
          <w:rFonts w:ascii="Aptos" w:hAnsi="Aptos" w:cs="Tahoma"/>
          <w:shd w:val="clear" w:color="auto" w:fill="FFFFFF"/>
        </w:rPr>
      </w:pPr>
      <w:r w:rsidRPr="00CE4FAA">
        <w:rPr>
          <w:rFonts w:ascii="Aptos" w:hAnsi="Aptos" w:cs="Tahoma"/>
          <w:shd w:val="clear" w:color="auto" w:fill="FFFFFF"/>
        </w:rPr>
        <w:t xml:space="preserve">Το ύψος του εγκεκριμένου δανείου </w:t>
      </w:r>
    </w:p>
    <w:p w14:paraId="33C50C0A" w14:textId="77777777" w:rsidR="00167576" w:rsidRPr="00CE4FAA" w:rsidRDefault="00167576" w:rsidP="00167576">
      <w:pPr>
        <w:pStyle w:val="a8"/>
        <w:numPr>
          <w:ilvl w:val="1"/>
          <w:numId w:val="5"/>
        </w:numPr>
        <w:jc w:val="both"/>
        <w:rPr>
          <w:rFonts w:ascii="Aptos" w:hAnsi="Aptos" w:cs="Tahoma"/>
          <w:shd w:val="clear" w:color="auto" w:fill="FFFFFF"/>
        </w:rPr>
      </w:pPr>
      <w:r w:rsidRPr="00CE4FAA">
        <w:rPr>
          <w:rFonts w:ascii="Aptos" w:hAnsi="Aptos" w:cs="Tahoma"/>
          <w:shd w:val="clear" w:color="auto" w:fill="FFFFFF"/>
        </w:rPr>
        <w:t xml:space="preserve">Η διάρκεια και ο χρόνος αποπληρωμής του </w:t>
      </w:r>
    </w:p>
    <w:p w14:paraId="296B9BA0" w14:textId="77777777" w:rsidR="00167576" w:rsidRPr="00CE4FAA" w:rsidRDefault="00167576" w:rsidP="00167576">
      <w:pPr>
        <w:pStyle w:val="a8"/>
        <w:numPr>
          <w:ilvl w:val="1"/>
          <w:numId w:val="5"/>
        </w:numPr>
        <w:jc w:val="both"/>
        <w:rPr>
          <w:rFonts w:ascii="Aptos" w:hAnsi="Aptos" w:cs="Tahoma"/>
          <w:shd w:val="clear" w:color="auto" w:fill="FFFFFF"/>
        </w:rPr>
      </w:pPr>
      <w:r w:rsidRPr="00CE4FAA">
        <w:rPr>
          <w:rFonts w:ascii="Aptos" w:hAnsi="Aptos" w:cs="Tahoma"/>
          <w:shd w:val="clear" w:color="auto" w:fill="FFFFFF"/>
        </w:rPr>
        <w:t xml:space="preserve">Το επιτόκιο </w:t>
      </w:r>
    </w:p>
    <w:p w14:paraId="203E0140" w14:textId="77777777" w:rsidR="00167576" w:rsidRPr="00CE4FAA" w:rsidRDefault="00167576" w:rsidP="00167576">
      <w:pPr>
        <w:pStyle w:val="a8"/>
        <w:numPr>
          <w:ilvl w:val="1"/>
          <w:numId w:val="5"/>
        </w:numPr>
        <w:jc w:val="both"/>
        <w:rPr>
          <w:rFonts w:ascii="Aptos" w:hAnsi="Aptos" w:cs="Tahoma"/>
          <w:b/>
          <w:bCs/>
          <w:u w:val="single"/>
          <w:shd w:val="clear" w:color="auto" w:fill="FFFFFF"/>
        </w:rPr>
      </w:pPr>
      <w:r w:rsidRPr="00CE4FAA">
        <w:rPr>
          <w:rFonts w:ascii="Aptos" w:hAnsi="Aptos" w:cs="Tahoma"/>
          <w:shd w:val="clear" w:color="auto" w:fill="FFFFFF"/>
        </w:rPr>
        <w:t xml:space="preserve">Οι απαιτούμενες εξασφαλίσεις για την χορήγησή του. Ειδικότερα στην περίπτωση έγκρισης </w:t>
      </w:r>
      <w:r w:rsidRPr="00CE4FAA">
        <w:rPr>
          <w:rFonts w:ascii="Aptos" w:hAnsi="Aptos" w:cs="Tahoma"/>
          <w:b/>
          <w:bCs/>
          <w:u w:val="single"/>
          <w:shd w:val="clear" w:color="auto" w:fill="FFFFFF"/>
        </w:rPr>
        <w:t>δεν θα πρέπει να αναφέρεται στο σχετικό δικαιολογητικό ότι χορηγείται στο πλαίσιο του προγράμματος με εκχώρηση της επιχορήγησης</w:t>
      </w:r>
      <w:r w:rsidRPr="00CE4FAA">
        <w:rPr>
          <w:rFonts w:ascii="Aptos" w:hAnsi="Aptos" w:cs="Tahoma"/>
          <w:u w:val="single"/>
          <w:shd w:val="clear" w:color="auto" w:fill="FFFFFF"/>
        </w:rPr>
        <w:t xml:space="preserve">. </w:t>
      </w:r>
      <w:r w:rsidRPr="00CE4FAA">
        <w:rPr>
          <w:rFonts w:ascii="Aptos" w:hAnsi="Aptos" w:cs="Tahoma"/>
          <w:b/>
          <w:bCs/>
          <w:u w:val="single"/>
          <w:shd w:val="clear" w:color="auto" w:fill="FFFFFF"/>
        </w:rPr>
        <w:t>Επίσης στην περίπτωση που στις εξασφαλίσεις του δανείου εμπεριέχεται ενεχυρίαση μετρητών (της επιχείρησης) και ο φορέας του επενδυτικού σχεδίου αιτείται τη χρηματοδότηση τμήματος του επενδυτικού σχεδίου και με ίδια κεφάλαια (βάσει βεβαιώσεων μέσου υπολοίπου), προκειμένου να αποδεικνύεται η επάρκεια των τελευταίων, αυτά θα πρέπει να υπερβαίνουν το απαιτούμενο ποσό τουλάχιστον κατά το ποσό της ενεχυρίασης/εξασφάλισης.</w:t>
      </w:r>
    </w:p>
    <w:p w14:paraId="46F1EBE7" w14:textId="77777777" w:rsidR="00690CCD" w:rsidRPr="00CE4FAA" w:rsidRDefault="00690CCD" w:rsidP="00690CCD">
      <w:pPr>
        <w:pStyle w:val="a8"/>
        <w:ind w:left="1440"/>
        <w:jc w:val="both"/>
        <w:rPr>
          <w:rFonts w:ascii="Aptos" w:hAnsi="Aptos" w:cs="Tahoma"/>
          <w:b/>
          <w:bCs/>
          <w:u w:val="single"/>
          <w:shd w:val="clear" w:color="auto" w:fill="FFFFFF"/>
        </w:rPr>
      </w:pPr>
    </w:p>
    <w:p w14:paraId="13067143" w14:textId="178C3DC5" w:rsidR="00D62052" w:rsidRPr="00CE4FAA" w:rsidRDefault="00D62052" w:rsidP="000A4D28">
      <w:pPr>
        <w:jc w:val="both"/>
        <w:rPr>
          <w:rFonts w:ascii="Aptos" w:hAnsi="Aptos" w:cs="Tahoma-Bold"/>
          <w:b/>
          <w:bCs/>
          <w:kern w:val="0"/>
        </w:rPr>
      </w:pPr>
      <w:r w:rsidRPr="00CE4FAA">
        <w:rPr>
          <w:rFonts w:ascii="Aptos" w:hAnsi="Aptos" w:cs="Tahoma-Bold"/>
          <w:b/>
          <w:bCs/>
          <w:kern w:val="0"/>
        </w:rPr>
        <w:t xml:space="preserve">Ερώτηση </w:t>
      </w:r>
      <w:r w:rsidR="00E55FAA" w:rsidRPr="00CE4FAA">
        <w:rPr>
          <w:rFonts w:ascii="Aptos" w:hAnsi="Aptos" w:cs="Tahoma-Bold"/>
          <w:b/>
          <w:bCs/>
          <w:kern w:val="0"/>
        </w:rPr>
        <w:t>1</w:t>
      </w:r>
      <w:r w:rsidR="006B4260" w:rsidRPr="00CE4FAA">
        <w:rPr>
          <w:rFonts w:ascii="Aptos" w:hAnsi="Aptos" w:cs="Tahoma-Bold"/>
          <w:b/>
          <w:bCs/>
          <w:kern w:val="0"/>
        </w:rPr>
        <w:t>3</w:t>
      </w:r>
      <w:r w:rsidRPr="00CE4FAA">
        <w:rPr>
          <w:rFonts w:ascii="Aptos" w:hAnsi="Aptos" w:cs="Tahoma-Bold"/>
          <w:b/>
          <w:bCs/>
          <w:kern w:val="0"/>
        </w:rPr>
        <w:t>: Βάσει του παραρτήματος ΙΙ</w:t>
      </w:r>
      <w:r w:rsidR="00D85A30" w:rsidRPr="00CE4FAA">
        <w:rPr>
          <w:rFonts w:ascii="Aptos" w:hAnsi="Aptos" w:cs="Tahoma-Bold"/>
          <w:b/>
          <w:bCs/>
          <w:kern w:val="0"/>
        </w:rPr>
        <w:t>Ι</w:t>
      </w:r>
      <w:r w:rsidRPr="00CE4FAA">
        <w:rPr>
          <w:rFonts w:ascii="Aptos" w:hAnsi="Aptos" w:cs="Tahoma-Bold"/>
          <w:b/>
          <w:bCs/>
          <w:kern w:val="0"/>
        </w:rPr>
        <w:t xml:space="preserve">: ΔΙΚΑΙΟΛΟΓΗΤΙΚΑ ΥΠΟΒΟΛΗΣ / ΕΝΤΑΞΗΣ και συγκεκριμένα στο σημείο 15. «Δικαιολογητικά διαθέσιμων κεφαλαίων σε σχέση με το Επενδυτικό Σχέδιο»,  </w:t>
      </w:r>
      <w:r w:rsidR="00D85A30" w:rsidRPr="00CE4FAA">
        <w:rPr>
          <w:rFonts w:ascii="Aptos" w:hAnsi="Aptos" w:cs="Tahoma-Bold"/>
          <w:b/>
          <w:bCs/>
          <w:kern w:val="0"/>
        </w:rPr>
        <w:t xml:space="preserve">δύναται να γίνει αποδεκτή </w:t>
      </w:r>
      <w:r w:rsidR="00E322C8" w:rsidRPr="00CE4FAA">
        <w:rPr>
          <w:rFonts w:ascii="Aptos" w:hAnsi="Aptos" w:cs="Tahoma-Bold"/>
          <w:b/>
          <w:bCs/>
          <w:kern w:val="0"/>
        </w:rPr>
        <w:t>σ</w:t>
      </w:r>
      <w:r w:rsidR="00D85A30" w:rsidRPr="00CE4FAA">
        <w:rPr>
          <w:rFonts w:ascii="Aptos" w:hAnsi="Aptos" w:cs="Tahoma-Bold"/>
          <w:b/>
          <w:bCs/>
          <w:kern w:val="0"/>
        </w:rPr>
        <w:t xml:space="preserve">ύμβαση δανείου με ημερομηνία σύναψης προγενέστερη της ημερομηνία </w:t>
      </w:r>
      <w:r w:rsidRPr="00CE4FAA">
        <w:rPr>
          <w:rFonts w:ascii="Aptos" w:hAnsi="Aptos" w:cs="Tahoma-Bold"/>
          <w:b/>
          <w:bCs/>
          <w:kern w:val="0"/>
        </w:rPr>
        <w:t xml:space="preserve"> </w:t>
      </w:r>
      <w:r w:rsidR="00D85A30" w:rsidRPr="00CE4FAA">
        <w:rPr>
          <w:rFonts w:ascii="Aptos" w:hAnsi="Aptos" w:cs="Tahoma-Bold"/>
          <w:b/>
          <w:bCs/>
          <w:kern w:val="0"/>
        </w:rPr>
        <w:t>Προκήρυξης της Δράσης</w:t>
      </w:r>
      <w:r w:rsidRPr="00CE4FAA">
        <w:rPr>
          <w:rFonts w:ascii="Aptos" w:hAnsi="Aptos" w:cs="Tahoma-Bold"/>
          <w:b/>
          <w:bCs/>
          <w:kern w:val="0"/>
        </w:rPr>
        <w:t>;</w:t>
      </w:r>
    </w:p>
    <w:p w14:paraId="7933D334" w14:textId="498D8607" w:rsidR="00D62052" w:rsidRPr="00A81FFA" w:rsidRDefault="00D62052" w:rsidP="000A4D28">
      <w:pPr>
        <w:jc w:val="both"/>
        <w:rPr>
          <w:rFonts w:ascii="Aptos" w:hAnsi="Aptos" w:cs="Tahoma-Bold"/>
          <w:kern w:val="0"/>
        </w:rPr>
      </w:pPr>
      <w:r w:rsidRPr="00CE4FAA">
        <w:rPr>
          <w:rFonts w:ascii="Aptos" w:hAnsi="Aptos" w:cs="Tahoma-Bold"/>
          <w:b/>
          <w:bCs/>
          <w:kern w:val="0"/>
        </w:rPr>
        <w:t xml:space="preserve">Απάντηση: </w:t>
      </w:r>
      <w:r w:rsidR="00E322C8" w:rsidRPr="000D4EC0">
        <w:rPr>
          <w:rFonts w:ascii="Aptos" w:hAnsi="Aptos" w:cs="Tahoma-Bold"/>
          <w:b/>
          <w:bCs/>
          <w:kern w:val="0"/>
        </w:rPr>
        <w:t>Όχι</w:t>
      </w:r>
      <w:r w:rsidR="00E322C8" w:rsidRPr="00CE4FAA">
        <w:rPr>
          <w:rFonts w:ascii="Aptos" w:hAnsi="Aptos" w:cs="Tahoma-Bold"/>
          <w:kern w:val="0"/>
        </w:rPr>
        <w:t>,</w:t>
      </w:r>
      <w:r w:rsidR="00E322C8" w:rsidRPr="00CE4FAA">
        <w:rPr>
          <w:rFonts w:ascii="Aptos" w:hAnsi="Aptos" w:cs="Tahoma-Bold"/>
          <w:b/>
          <w:bCs/>
          <w:kern w:val="0"/>
        </w:rPr>
        <w:t xml:space="preserve"> </w:t>
      </w:r>
      <w:r w:rsidR="00E322C8" w:rsidRPr="00CE4FAA">
        <w:rPr>
          <w:rFonts w:ascii="Aptos" w:hAnsi="Aptos" w:cs="Tahoma-Bold"/>
          <w:kern w:val="0"/>
        </w:rPr>
        <w:t>δεν μπορεί να γίνει αποδεκτή τέτοιου είδους σύμβαση, καθώς θα πρέπει να αναφέρονται οι βασικοί όροι της δανειοδότησης, σύμφωνα με το Παράρτημα ΙΙΙ</w:t>
      </w:r>
      <w:r w:rsidR="00F72917" w:rsidRPr="00CE4FAA">
        <w:rPr>
          <w:rFonts w:ascii="Aptos" w:hAnsi="Aptos" w:cs="Tahoma-Bold"/>
          <w:kern w:val="0"/>
        </w:rPr>
        <w:t xml:space="preserve"> ΔΙΚΑΙΟΛΟΓΗΤΙΚΑ ΥΠΟΒΟΛΗΣ / ΕΝΤΑΞΗΣ.</w:t>
      </w:r>
    </w:p>
    <w:p w14:paraId="71367D9A" w14:textId="77777777" w:rsidR="00477BBB" w:rsidRPr="00A81FFA" w:rsidRDefault="00477BBB" w:rsidP="00EB6DE5">
      <w:pPr>
        <w:jc w:val="both"/>
        <w:rPr>
          <w:rFonts w:ascii="Aptos" w:hAnsi="Aptos" w:cs="Tahoma-Bold"/>
          <w:b/>
          <w:bCs/>
          <w:kern w:val="0"/>
        </w:rPr>
      </w:pPr>
    </w:p>
    <w:p w14:paraId="7A9FD27F" w14:textId="1D4167C4" w:rsidR="007B0DB1" w:rsidRPr="00CE4FAA" w:rsidRDefault="0033167E" w:rsidP="00EB6DE5">
      <w:pPr>
        <w:jc w:val="both"/>
        <w:rPr>
          <w:rFonts w:ascii="Aptos" w:hAnsi="Aptos" w:cs="Tahoma-Bold"/>
          <w:b/>
          <w:bCs/>
          <w:kern w:val="0"/>
        </w:rPr>
      </w:pPr>
      <w:r w:rsidRPr="00CE4FAA">
        <w:rPr>
          <w:rFonts w:ascii="Aptos" w:hAnsi="Aptos" w:cs="Tahoma-Bold"/>
          <w:b/>
          <w:bCs/>
          <w:kern w:val="0"/>
        </w:rPr>
        <w:t>Ερώτηση 1</w:t>
      </w:r>
      <w:r w:rsidR="006B4260" w:rsidRPr="00CE4FAA">
        <w:rPr>
          <w:rFonts w:ascii="Aptos" w:hAnsi="Aptos" w:cs="Tahoma-Bold"/>
          <w:b/>
          <w:bCs/>
          <w:kern w:val="0"/>
        </w:rPr>
        <w:t>4</w:t>
      </w:r>
      <w:r w:rsidRPr="00CE4FAA">
        <w:rPr>
          <w:rFonts w:ascii="Aptos" w:hAnsi="Aptos" w:cs="Tahoma-Bold"/>
          <w:b/>
          <w:bCs/>
          <w:kern w:val="0"/>
        </w:rPr>
        <w:t>: H τεκμηρίωση της ίδιας συμμετοχής μπορεί να γίνει με υπόλοιπα τραπεζικών λογαριασμών από τράπεζες του εξωτερικού;</w:t>
      </w:r>
    </w:p>
    <w:p w14:paraId="2CC7A3E5" w14:textId="36D24C07" w:rsidR="0033167E" w:rsidRPr="00CE4FAA" w:rsidRDefault="0033167E" w:rsidP="0033167E">
      <w:pPr>
        <w:autoSpaceDE w:val="0"/>
        <w:autoSpaceDN w:val="0"/>
        <w:adjustRightInd w:val="0"/>
        <w:spacing w:after="0" w:line="240" w:lineRule="auto"/>
        <w:jc w:val="both"/>
        <w:rPr>
          <w:rFonts w:ascii="Aptos" w:hAnsi="Aptos" w:cs="Tahoma"/>
          <w:kern w:val="0"/>
        </w:rPr>
      </w:pPr>
      <w:r w:rsidRPr="00CE4FAA">
        <w:rPr>
          <w:rFonts w:ascii="Aptos" w:hAnsi="Aptos" w:cs="Tahoma"/>
          <w:b/>
          <w:bCs/>
          <w:kern w:val="0"/>
        </w:rPr>
        <w:t xml:space="preserve">Απάντηση: </w:t>
      </w:r>
      <w:r w:rsidR="008D7F2B" w:rsidRPr="00CE4FAA">
        <w:rPr>
          <w:rFonts w:ascii="Aptos" w:hAnsi="Aptos" w:cs="Tahoma"/>
          <w:b/>
          <w:bCs/>
          <w:kern w:val="0"/>
        </w:rPr>
        <w:t xml:space="preserve">Ναι, </w:t>
      </w:r>
      <w:r w:rsidR="008D7F2B" w:rsidRPr="00CE4FAA">
        <w:rPr>
          <w:rFonts w:ascii="Aptos" w:hAnsi="Aptos" w:cs="Tahoma"/>
          <w:kern w:val="0"/>
        </w:rPr>
        <w:t>γ</w:t>
      </w:r>
      <w:r w:rsidRPr="00CE4FAA">
        <w:rPr>
          <w:rFonts w:ascii="Aptos" w:hAnsi="Aptos" w:cs="Tahoma"/>
          <w:kern w:val="0"/>
        </w:rPr>
        <w:t xml:space="preserve">ια την απόδειξη </w:t>
      </w:r>
      <w:r w:rsidR="00E95611" w:rsidRPr="00CE4FAA">
        <w:rPr>
          <w:rFonts w:ascii="Aptos" w:hAnsi="Aptos" w:cs="Tahoma"/>
          <w:kern w:val="0"/>
        </w:rPr>
        <w:t>των διαθέσιμων κεφαλαίων</w:t>
      </w:r>
      <w:r w:rsidRPr="00CE4FAA">
        <w:rPr>
          <w:rFonts w:ascii="Aptos" w:hAnsi="Aptos" w:cs="Tahoma"/>
          <w:kern w:val="0"/>
        </w:rPr>
        <w:t xml:space="preserve"> γίνονται αποδεκτά όλα τα χρηματοπιστωτικά ιδρύματα τα οποία λειτουργούν νόμιμα στην χώρα εγκατάστασής τους.</w:t>
      </w:r>
    </w:p>
    <w:p w14:paraId="6FBC1C27" w14:textId="33BD2C18" w:rsidR="0033167E" w:rsidRPr="00CE4FAA" w:rsidRDefault="0033167E" w:rsidP="0033167E">
      <w:pPr>
        <w:autoSpaceDE w:val="0"/>
        <w:autoSpaceDN w:val="0"/>
        <w:adjustRightInd w:val="0"/>
        <w:spacing w:after="0" w:line="240" w:lineRule="auto"/>
        <w:jc w:val="both"/>
        <w:rPr>
          <w:rFonts w:ascii="Aptos" w:hAnsi="Aptos" w:cs="Tahoma"/>
          <w:kern w:val="0"/>
        </w:rPr>
      </w:pPr>
      <w:r w:rsidRPr="00CE4FAA">
        <w:rPr>
          <w:rFonts w:ascii="Aptos" w:hAnsi="Aptos" w:cs="Tahoma"/>
          <w:kern w:val="0"/>
        </w:rPr>
        <w:t xml:space="preserve">Εξαιρούνται τα χρηματοπιστωτικά ιδρύματα Ρωσικών και Λευκορωσικών συμφερόντων κατά το πνεύμα των ΚΑΝΟΝΙΣΜΩΝ (ΕΕ) αριθ. 833/2014 ΤΟΥ ΣΥΜΒΟΥΛΙΟΥ της 31ης Ιουλίου 2014 &amp; αριθ. 765/2006 ΤΟΥ ΣΥΜΒΟΥΛΙΟΥ της 18ης Μαΐου 2006, καθώς και μεταγενέστερων περιοριστικών μέτρων της Ευρωπαϊκής Ένωσης κατά της Ρωσίας, μεταξύ των οποίων κυρώσεις κατά ατόμων, οικονομικές κυρώσεις και διπλωματικά μέτρα για λόγους που σχετίζονται με την Ουκρανία (Πηγή: Επίσημος </w:t>
      </w:r>
      <w:proofErr w:type="spellStart"/>
      <w:r w:rsidRPr="00CE4FAA">
        <w:rPr>
          <w:rFonts w:ascii="Aptos" w:hAnsi="Aptos" w:cs="Tahoma"/>
          <w:kern w:val="0"/>
        </w:rPr>
        <w:t>Ιστότοπος</w:t>
      </w:r>
      <w:proofErr w:type="spellEnd"/>
      <w:r w:rsidRPr="00CE4FAA">
        <w:rPr>
          <w:rFonts w:ascii="Aptos" w:hAnsi="Aptos" w:cs="Tahoma"/>
          <w:kern w:val="0"/>
        </w:rPr>
        <w:t xml:space="preserve"> του Συμβουλίου της Ε.Ε. και του Ευρωπαϊκού Συμβουλίου, </w:t>
      </w:r>
      <w:hyperlink r:id="rId8" w:history="1">
        <w:r w:rsidR="00A4160F" w:rsidRPr="00CE4FAA">
          <w:rPr>
            <w:rStyle w:val="-"/>
            <w:rFonts w:ascii="Aptos" w:hAnsi="Aptos" w:cs="Tahoma"/>
            <w:color w:val="0070C0"/>
            <w:kern w:val="0"/>
          </w:rPr>
          <w:t>https://www.consilium.europa.eu/el/policies</w:t>
        </w:r>
      </w:hyperlink>
      <w:r w:rsidRPr="00CE4FAA">
        <w:rPr>
          <w:rFonts w:ascii="Aptos" w:hAnsi="Aptos" w:cs="Tahoma"/>
          <w:kern w:val="0"/>
        </w:rPr>
        <w:t>), που έχουν ως αποτέλεσμα τον αποκλεισμό των σχετικών χρηματοπιστωτικών ιδρυμάτων από το σύστημα διατραπεζικών συναλλαγών SWIFT.</w:t>
      </w:r>
    </w:p>
    <w:p w14:paraId="5D801584" w14:textId="77777777" w:rsidR="00B43CD9" w:rsidRPr="00CE4FAA" w:rsidRDefault="00B43CD9" w:rsidP="000A4D28">
      <w:pPr>
        <w:jc w:val="both"/>
        <w:rPr>
          <w:rFonts w:ascii="Aptos" w:hAnsi="Aptos" w:cs="Tahoma-Bold"/>
          <w:b/>
          <w:bCs/>
          <w:kern w:val="0"/>
        </w:rPr>
      </w:pPr>
    </w:p>
    <w:p w14:paraId="07606E58" w14:textId="1A139445" w:rsidR="00825DAD" w:rsidRPr="00CE4FAA" w:rsidRDefault="00825DAD" w:rsidP="00825DAD">
      <w:pPr>
        <w:pStyle w:val="Default"/>
        <w:jc w:val="both"/>
        <w:rPr>
          <w:rFonts w:ascii="Aptos" w:hAnsi="Aptos" w:cs="Tahoma-Bold"/>
          <w:b/>
          <w:bCs/>
          <w:color w:val="auto"/>
          <w:sz w:val="22"/>
          <w:szCs w:val="22"/>
        </w:rPr>
      </w:pPr>
      <w:r w:rsidRPr="00CE4FAA">
        <w:rPr>
          <w:rFonts w:ascii="Aptos" w:hAnsi="Aptos" w:cs="Tahoma-Bold"/>
          <w:b/>
          <w:bCs/>
          <w:color w:val="auto"/>
          <w:sz w:val="22"/>
          <w:szCs w:val="22"/>
        </w:rPr>
        <w:t>Ερώτηση 1</w:t>
      </w:r>
      <w:r w:rsidR="006B4260" w:rsidRPr="00CE4FAA">
        <w:rPr>
          <w:rFonts w:ascii="Aptos" w:hAnsi="Aptos" w:cs="Tahoma-Bold"/>
          <w:b/>
          <w:bCs/>
          <w:color w:val="auto"/>
          <w:sz w:val="22"/>
          <w:szCs w:val="22"/>
        </w:rPr>
        <w:t>5</w:t>
      </w:r>
      <w:r w:rsidRPr="00CE4FAA">
        <w:rPr>
          <w:rFonts w:ascii="Aptos" w:hAnsi="Aptos" w:cs="Tahoma-Bold"/>
          <w:b/>
          <w:bCs/>
          <w:color w:val="auto"/>
          <w:sz w:val="22"/>
          <w:szCs w:val="22"/>
        </w:rPr>
        <w:t>: Με ποια ισοτιμία θα υπολογίζεται η Ιδιωτική Συμμετοχή σε περίπτωση ξένου νομίσματος;</w:t>
      </w:r>
      <w:r w:rsidR="006B4260" w:rsidRPr="00CE4FAA">
        <w:rPr>
          <w:rFonts w:ascii="Aptos" w:hAnsi="Aptos" w:cs="Tahoma-Bold"/>
          <w:b/>
          <w:bCs/>
          <w:color w:val="auto"/>
          <w:sz w:val="22"/>
          <w:szCs w:val="22"/>
        </w:rPr>
        <w:t xml:space="preserve"> Με τιμή αγοράς, πώλησης ή μέση τιμή; </w:t>
      </w:r>
    </w:p>
    <w:p w14:paraId="1975D327" w14:textId="77777777" w:rsidR="00825DAD" w:rsidRPr="00CE4FAA" w:rsidRDefault="00825DAD" w:rsidP="00825DAD">
      <w:pPr>
        <w:pStyle w:val="Default"/>
        <w:jc w:val="both"/>
        <w:rPr>
          <w:rFonts w:ascii="Aptos" w:hAnsi="Aptos" w:cs="Tahoma-Bold"/>
          <w:b/>
          <w:bCs/>
          <w:color w:val="auto"/>
          <w:sz w:val="22"/>
          <w:szCs w:val="22"/>
        </w:rPr>
      </w:pPr>
    </w:p>
    <w:p w14:paraId="15A2A4AB" w14:textId="527D6E03" w:rsidR="006F5E57" w:rsidRPr="00A81FFA" w:rsidRDefault="00825DAD" w:rsidP="00477BBB">
      <w:pPr>
        <w:jc w:val="both"/>
        <w:rPr>
          <w:rFonts w:ascii="Aptos" w:hAnsi="Aptos" w:cs="Tahoma-Bold"/>
        </w:rPr>
      </w:pPr>
      <w:r w:rsidRPr="00CE4FAA">
        <w:rPr>
          <w:rFonts w:ascii="Aptos" w:hAnsi="Aptos" w:cs="Tahoma-Bold"/>
          <w:b/>
          <w:bCs/>
        </w:rPr>
        <w:t>Απάντηση:</w:t>
      </w:r>
      <w:r w:rsidR="006B4260" w:rsidRPr="00CE4FAA">
        <w:rPr>
          <w:rFonts w:ascii="Aptos" w:hAnsi="Aptos" w:cs="Tahoma-Bold"/>
          <w:b/>
          <w:bCs/>
        </w:rPr>
        <w:t xml:space="preserve"> </w:t>
      </w:r>
      <w:r w:rsidR="006B4260" w:rsidRPr="00CE4FAA">
        <w:rPr>
          <w:rFonts w:ascii="Aptos" w:hAnsi="Aptos" w:cs="Tahoma-Bold"/>
        </w:rPr>
        <w:t>Σε περίπτωση βεβαιώσεων σε ξένο νόμισμα, η μετατροπή αυτών θα πραγματοποιείται με βάση την επίσημη συναλλαγματική ισοτιμία (Βάσει της Ευρωπαϊκής Κεντρικής Τράπεζας) που ίσχυε κατά την ημερομηνία κλεισίματος (την τελευταία ημέρα του μήνα που προηγείται της υποβολής) και θα υπολογίζεται με βάση την τιμή πώλησης</w:t>
      </w:r>
      <w:r w:rsidR="00A66A1E" w:rsidRPr="00CE4FAA">
        <w:rPr>
          <w:rFonts w:ascii="Aptos" w:hAnsi="Aptos" w:cs="Tahoma-Bold"/>
        </w:rPr>
        <w:t>.</w:t>
      </w:r>
    </w:p>
    <w:p w14:paraId="598E2FAA" w14:textId="77777777" w:rsidR="00477BBB" w:rsidRPr="00A81FFA" w:rsidRDefault="00477BBB" w:rsidP="00477BBB">
      <w:pPr>
        <w:jc w:val="both"/>
        <w:rPr>
          <w:rFonts w:ascii="Aptos" w:hAnsi="Aptos" w:cs="Tahoma-Bold"/>
          <w:kern w:val="0"/>
        </w:rPr>
      </w:pPr>
    </w:p>
    <w:p w14:paraId="6B136F15" w14:textId="3868B31E" w:rsidR="006F5E57" w:rsidRPr="00CE4FAA" w:rsidRDefault="006F5E57" w:rsidP="006F5E57">
      <w:pPr>
        <w:jc w:val="both"/>
        <w:rPr>
          <w:rFonts w:ascii="Aptos" w:hAnsi="Aptos" w:cs="Tahoma-Bold"/>
          <w:b/>
          <w:bCs/>
          <w:kern w:val="0"/>
        </w:rPr>
      </w:pPr>
      <w:r w:rsidRPr="00CE4FAA">
        <w:rPr>
          <w:rFonts w:ascii="Aptos" w:hAnsi="Aptos" w:cs="Tahoma-Bold"/>
          <w:b/>
          <w:bCs/>
          <w:kern w:val="0"/>
        </w:rPr>
        <w:t xml:space="preserve">Ερώτηση </w:t>
      </w:r>
      <w:r w:rsidR="001546D7" w:rsidRPr="00CE4FAA">
        <w:rPr>
          <w:rFonts w:ascii="Aptos" w:hAnsi="Aptos" w:cs="Tahoma-Bold"/>
          <w:b/>
          <w:bCs/>
          <w:kern w:val="0"/>
        </w:rPr>
        <w:t>1</w:t>
      </w:r>
      <w:r w:rsidR="006B4260" w:rsidRPr="00CE4FAA">
        <w:rPr>
          <w:rFonts w:ascii="Aptos" w:hAnsi="Aptos" w:cs="Tahoma-Bold"/>
          <w:b/>
          <w:bCs/>
          <w:kern w:val="0"/>
        </w:rPr>
        <w:t>6</w:t>
      </w:r>
      <w:r w:rsidRPr="00CE4FAA">
        <w:rPr>
          <w:rFonts w:ascii="Aptos" w:hAnsi="Aptos" w:cs="Tahoma-Bold"/>
          <w:b/>
          <w:bCs/>
          <w:kern w:val="0"/>
        </w:rPr>
        <w:t xml:space="preserve">: </w:t>
      </w:r>
      <w:r w:rsidR="00BF6F7B" w:rsidRPr="00CE4FAA">
        <w:rPr>
          <w:rFonts w:ascii="Aptos" w:hAnsi="Aptos" w:cs="Tahoma-Bold"/>
          <w:b/>
          <w:bCs/>
          <w:kern w:val="0"/>
        </w:rPr>
        <w:t>Τ</w:t>
      </w:r>
      <w:r w:rsidRPr="00CE4FAA">
        <w:rPr>
          <w:rFonts w:ascii="Aptos" w:hAnsi="Aptos" w:cs="Tahoma-Bold"/>
          <w:b/>
          <w:bCs/>
          <w:kern w:val="0"/>
        </w:rPr>
        <w:t>ο βαθμολογικό κριτήριο 1 (Διαθέσιμα κεφάλαια σε σχέση με το Επενδυτικό Σχέδιο), υπολογίζεται στο σύνολο του προϋπολογισμού ή στον επιχορηγούμενο;</w:t>
      </w:r>
    </w:p>
    <w:p w14:paraId="73261AED" w14:textId="0DBC0894" w:rsidR="00F409B4" w:rsidRPr="00CE4FAA" w:rsidRDefault="006F5E57" w:rsidP="006F5E57">
      <w:pPr>
        <w:jc w:val="both"/>
        <w:rPr>
          <w:rFonts w:ascii="Aptos" w:hAnsi="Aptos" w:cs="Tahoma"/>
          <w:shd w:val="clear" w:color="auto" w:fill="FFFFFF"/>
        </w:rPr>
      </w:pPr>
      <w:r w:rsidRPr="00CE4FAA">
        <w:rPr>
          <w:rFonts w:ascii="Aptos" w:hAnsi="Aptos" w:cs="Tahoma-Bold"/>
          <w:b/>
          <w:bCs/>
          <w:kern w:val="0"/>
        </w:rPr>
        <w:t>Απάντηση:</w:t>
      </w:r>
      <w:r w:rsidRPr="00CE4FAA">
        <w:rPr>
          <w:rFonts w:ascii="Aptos" w:hAnsi="Aptos" w:cs="Tahoma"/>
          <w:shd w:val="clear" w:color="auto" w:fill="FFFFFF"/>
        </w:rPr>
        <w:t xml:space="preserve"> Σύμφωνα με την Αναλυτική Πρόσκληση της Δράσης</w:t>
      </w:r>
      <w:r w:rsidR="00F409B4" w:rsidRPr="00CE4FAA">
        <w:rPr>
          <w:rFonts w:ascii="Aptos" w:hAnsi="Aptos" w:cs="Tahoma"/>
          <w:shd w:val="clear" w:color="auto" w:fill="FFFFFF"/>
        </w:rPr>
        <w:t>, στο ΠΑΡΑΡΤΗΜΑ IV: ΚΡΙΤΗΡΙΑ ΑΞΙΟΛΟΓΗΣΗΣ ΠΡΑΞΕΩΝ &amp; ΕΛΕΓΧΟΣ ΕΠΙΛΕΞΙΜΟΤΗΤΑΣ</w:t>
      </w:r>
      <w:r w:rsidRPr="00CE4FAA">
        <w:rPr>
          <w:rFonts w:ascii="Aptos" w:hAnsi="Aptos" w:cs="Tahoma"/>
          <w:shd w:val="clear" w:color="auto" w:fill="FFFFFF"/>
        </w:rPr>
        <w:t>, αναγράφεται ότι : «</w:t>
      </w:r>
      <w:r w:rsidR="00F409B4" w:rsidRPr="00CE4FAA">
        <w:rPr>
          <w:rFonts w:ascii="Aptos" w:hAnsi="Aptos" w:cs="Tahoma"/>
          <w:shd w:val="clear" w:color="auto" w:fill="FFFFFF"/>
        </w:rPr>
        <w:t xml:space="preserve">Το κριτήριο 1 μετρά το ποσοστό των διαθέσιμων κεφαλαίων της επιχείρησης σε σχέση με το </w:t>
      </w:r>
      <w:r w:rsidR="00F409B4" w:rsidRPr="00CE4FAA">
        <w:rPr>
          <w:rFonts w:ascii="Aptos" w:hAnsi="Aptos" w:cs="Tahoma"/>
          <w:b/>
          <w:bCs/>
          <w:u w:val="single"/>
          <w:shd w:val="clear" w:color="auto" w:fill="FFFFFF"/>
        </w:rPr>
        <w:t>συνολικό προϋπολογισμό</w:t>
      </w:r>
      <w:r w:rsidR="00F409B4" w:rsidRPr="00CE4FAA">
        <w:rPr>
          <w:rFonts w:ascii="Aptos" w:hAnsi="Aptos" w:cs="Tahoma"/>
          <w:shd w:val="clear" w:color="auto" w:fill="FFFFFF"/>
        </w:rPr>
        <w:t xml:space="preserve"> της επένδυσης».</w:t>
      </w:r>
    </w:p>
    <w:p w14:paraId="63996FB0" w14:textId="6E3DDADA" w:rsidR="006F5E57" w:rsidRPr="00CE4FAA" w:rsidRDefault="00F409B4" w:rsidP="006F5E57">
      <w:pPr>
        <w:jc w:val="both"/>
        <w:rPr>
          <w:rFonts w:ascii="Aptos" w:hAnsi="Aptos" w:cs="Tahoma"/>
          <w:shd w:val="clear" w:color="auto" w:fill="FFFFFF"/>
        </w:rPr>
      </w:pPr>
      <w:r w:rsidRPr="00CE4FAA">
        <w:rPr>
          <w:rFonts w:ascii="Aptos" w:hAnsi="Aptos" w:cs="Tahoma"/>
          <w:shd w:val="clear" w:color="auto" w:fill="FFFFFF"/>
        </w:rPr>
        <w:t>Σημειώνεται ότι η κάλυψη τουλάχιστον 25% του προϋπολογισμού αποτελεί τυπική προϋπόθεση συμμετοχής</w:t>
      </w:r>
      <w:r w:rsidR="006F5E57" w:rsidRPr="00CE4FAA">
        <w:rPr>
          <w:rFonts w:ascii="Aptos" w:hAnsi="Aptos" w:cs="Tahoma"/>
          <w:shd w:val="clear" w:color="auto" w:fill="FFFFFF"/>
        </w:rPr>
        <w:t xml:space="preserve">. </w:t>
      </w:r>
    </w:p>
    <w:p w14:paraId="2D00C571" w14:textId="77777777" w:rsidR="00690CCD" w:rsidRPr="00CE4FAA" w:rsidRDefault="00690CCD" w:rsidP="006F5E57">
      <w:pPr>
        <w:jc w:val="both"/>
        <w:rPr>
          <w:rFonts w:ascii="Aptos" w:hAnsi="Aptos" w:cs="Tahoma-Bold"/>
          <w:b/>
          <w:bCs/>
          <w:kern w:val="0"/>
        </w:rPr>
      </w:pPr>
    </w:p>
    <w:p w14:paraId="0241AE8F" w14:textId="23D3CA83" w:rsidR="00D62052" w:rsidRPr="00CE4FAA" w:rsidRDefault="00D62052" w:rsidP="000A4D28">
      <w:pPr>
        <w:jc w:val="both"/>
        <w:rPr>
          <w:rFonts w:ascii="Aptos" w:hAnsi="Aptos" w:cs="Tahoma-Bold"/>
          <w:b/>
          <w:bCs/>
          <w:kern w:val="0"/>
        </w:rPr>
      </w:pPr>
      <w:r w:rsidRPr="00CE4FAA">
        <w:rPr>
          <w:rFonts w:ascii="Aptos" w:hAnsi="Aptos" w:cs="Tahoma-Bold"/>
          <w:b/>
          <w:bCs/>
          <w:kern w:val="0"/>
        </w:rPr>
        <w:t xml:space="preserve">Ερώτηση </w:t>
      </w:r>
      <w:r w:rsidR="00784F06" w:rsidRPr="00CE4FAA">
        <w:rPr>
          <w:rFonts w:ascii="Aptos" w:hAnsi="Aptos" w:cs="Tahoma-Bold"/>
          <w:b/>
          <w:bCs/>
          <w:kern w:val="0"/>
        </w:rPr>
        <w:t>1</w:t>
      </w:r>
      <w:r w:rsidR="006B4260" w:rsidRPr="00CE4FAA">
        <w:rPr>
          <w:rFonts w:ascii="Aptos" w:hAnsi="Aptos" w:cs="Tahoma-Bold"/>
          <w:b/>
          <w:bCs/>
          <w:kern w:val="0"/>
        </w:rPr>
        <w:t>7</w:t>
      </w:r>
      <w:r w:rsidRPr="00CE4FAA">
        <w:rPr>
          <w:rFonts w:ascii="Aptos" w:hAnsi="Aptos" w:cs="Tahoma-Bold"/>
          <w:b/>
          <w:bCs/>
          <w:kern w:val="0"/>
        </w:rPr>
        <w:t>:</w:t>
      </w:r>
      <w:r w:rsidR="00167576" w:rsidRPr="00CE4FAA">
        <w:rPr>
          <w:rFonts w:ascii="Aptos" w:hAnsi="Aptos" w:cs="Tahoma-Bold"/>
          <w:b/>
          <w:bCs/>
          <w:kern w:val="0"/>
        </w:rPr>
        <w:t xml:space="preserve"> Για τις επιχειρήσεις με διαχειριστική χρήση 01/07 - 30/06, </w:t>
      </w:r>
      <w:r w:rsidR="00F409B4" w:rsidRPr="00CE4FAA">
        <w:rPr>
          <w:rFonts w:ascii="Aptos" w:hAnsi="Aptos" w:cs="Tahoma-Bold"/>
          <w:b/>
          <w:bCs/>
          <w:kern w:val="0"/>
        </w:rPr>
        <w:t>ποιων</w:t>
      </w:r>
      <w:r w:rsidR="00167576" w:rsidRPr="00CE4FAA">
        <w:rPr>
          <w:rFonts w:ascii="Aptos" w:hAnsi="Aptos" w:cs="Tahoma-Bold"/>
          <w:b/>
          <w:bCs/>
          <w:kern w:val="0"/>
        </w:rPr>
        <w:t xml:space="preserve"> ετών τα οικονομικά στοιχεία λαμβάνονται υπόψη για τον </w:t>
      </w:r>
      <w:r w:rsidR="00F409B4" w:rsidRPr="00CE4FAA">
        <w:rPr>
          <w:rFonts w:ascii="Aptos" w:hAnsi="Aptos" w:cs="Tahoma-Bold"/>
          <w:b/>
          <w:bCs/>
          <w:kern w:val="0"/>
        </w:rPr>
        <w:t xml:space="preserve">υπολογισμό της βαθμολογίας και τον </w:t>
      </w:r>
      <w:r w:rsidR="00167576" w:rsidRPr="00CE4FAA">
        <w:rPr>
          <w:rFonts w:ascii="Aptos" w:hAnsi="Aptos" w:cs="Tahoma-Bold"/>
          <w:b/>
          <w:bCs/>
          <w:kern w:val="0"/>
        </w:rPr>
        <w:t xml:space="preserve">προσδιορισμό του μεγέθους </w:t>
      </w:r>
      <w:r w:rsidR="00F409B4" w:rsidRPr="00CE4FAA">
        <w:rPr>
          <w:rFonts w:ascii="Aptos" w:hAnsi="Aptos" w:cs="Tahoma-Bold"/>
          <w:b/>
          <w:bCs/>
          <w:kern w:val="0"/>
        </w:rPr>
        <w:t>τους</w:t>
      </w:r>
      <w:r w:rsidRPr="00CE4FAA">
        <w:rPr>
          <w:rFonts w:ascii="Aptos" w:hAnsi="Aptos" w:cs="Tahoma-Bold"/>
          <w:b/>
          <w:bCs/>
          <w:kern w:val="0"/>
        </w:rPr>
        <w:t>;</w:t>
      </w:r>
    </w:p>
    <w:p w14:paraId="7C94C04E" w14:textId="0E87C0A6" w:rsidR="00477BBB" w:rsidRPr="00CE4FAA" w:rsidRDefault="00D62052" w:rsidP="000D4EC0">
      <w:pPr>
        <w:jc w:val="both"/>
        <w:rPr>
          <w:rFonts w:ascii="Aptos" w:hAnsi="Aptos" w:cs="Tahoma"/>
          <w:shd w:val="clear" w:color="auto" w:fill="FFFFFF"/>
        </w:rPr>
      </w:pPr>
      <w:r w:rsidRPr="00CE4FAA">
        <w:rPr>
          <w:rFonts w:ascii="Aptos" w:hAnsi="Aptos" w:cs="Tahoma-Bold"/>
          <w:b/>
          <w:bCs/>
          <w:kern w:val="0"/>
        </w:rPr>
        <w:t>Απάντηση:</w:t>
      </w:r>
      <w:r w:rsidRPr="00CE4FAA">
        <w:rPr>
          <w:rFonts w:ascii="Aptos" w:hAnsi="Aptos" w:cs="Tahoma"/>
          <w:shd w:val="clear" w:color="auto" w:fill="FFFFFF"/>
        </w:rPr>
        <w:t xml:space="preserve"> </w:t>
      </w:r>
      <w:r w:rsidR="00F409B4" w:rsidRPr="00CE4FAA">
        <w:rPr>
          <w:rFonts w:ascii="Aptos" w:hAnsi="Aptos" w:cs="Tahoma"/>
          <w:shd w:val="clear" w:color="auto" w:fill="FFFFFF"/>
        </w:rPr>
        <w:t xml:space="preserve">Για τον υπολογισμό της βαθμολογίας λαμβάνονται υπόψη τα </w:t>
      </w:r>
      <w:r w:rsidR="00F409B4" w:rsidRPr="00CE4FAA">
        <w:rPr>
          <w:rFonts w:ascii="Aptos" w:hAnsi="Aptos" w:cs="Tahoma"/>
          <w:b/>
          <w:bCs/>
          <w:shd w:val="clear" w:color="auto" w:fill="FFFFFF"/>
        </w:rPr>
        <w:t>οικονομικά στοιχεία των ετών 2023</w:t>
      </w:r>
      <w:r w:rsidR="00E95611" w:rsidRPr="00CE4FAA">
        <w:rPr>
          <w:rFonts w:ascii="Aptos" w:hAnsi="Aptos" w:cs="Tahoma"/>
          <w:b/>
          <w:bCs/>
          <w:shd w:val="clear" w:color="auto" w:fill="FFFFFF"/>
        </w:rPr>
        <w:t xml:space="preserve"> (01/07/2023-30/06/2024)</w:t>
      </w:r>
      <w:r w:rsidR="00F409B4" w:rsidRPr="00CE4FAA">
        <w:rPr>
          <w:rFonts w:ascii="Aptos" w:hAnsi="Aptos" w:cs="Tahoma"/>
          <w:b/>
          <w:bCs/>
          <w:shd w:val="clear" w:color="auto" w:fill="FFFFFF"/>
        </w:rPr>
        <w:t xml:space="preserve"> και 2024</w:t>
      </w:r>
      <w:r w:rsidR="00E95611" w:rsidRPr="00CE4FAA">
        <w:rPr>
          <w:rFonts w:ascii="Aptos" w:hAnsi="Aptos" w:cs="Tahoma"/>
          <w:b/>
          <w:bCs/>
          <w:shd w:val="clear" w:color="auto" w:fill="FFFFFF"/>
        </w:rPr>
        <w:t xml:space="preserve"> (01/07/2024-30/06/2025)</w:t>
      </w:r>
      <w:r w:rsidR="00F409B4" w:rsidRPr="00CE4FAA">
        <w:rPr>
          <w:rFonts w:ascii="Aptos" w:hAnsi="Aptos" w:cs="Tahoma"/>
          <w:shd w:val="clear" w:color="auto" w:fill="FFFFFF"/>
        </w:rPr>
        <w:t xml:space="preserve">. </w:t>
      </w:r>
      <w:r w:rsidR="00167576" w:rsidRPr="00CE4FAA">
        <w:rPr>
          <w:rFonts w:ascii="Aptos" w:hAnsi="Aptos" w:cs="Tahoma"/>
          <w:shd w:val="clear" w:color="auto" w:fill="FFFFFF"/>
        </w:rPr>
        <w:t xml:space="preserve">Για τον προσδιορισμό του μεγέθους της δικαιούχου επιχείρησης, βάσει του ορισμού της Σύστασης της Επιτροπής 2003/361/ΕΚ, επισυνάπτονται τα οικονομικά στοιχεία των δυο (2) </w:t>
      </w:r>
      <w:r w:rsidR="00167576" w:rsidRPr="00CE4FAA">
        <w:rPr>
          <w:rFonts w:ascii="Aptos" w:hAnsi="Aptos" w:cs="Tahoma"/>
          <w:shd w:val="clear" w:color="auto" w:fill="FFFFFF"/>
        </w:rPr>
        <w:lastRenderedPageBreak/>
        <w:t xml:space="preserve">τελευταίων κλεισμένων διαχειριστικών χρήσεων (Φορολογικό έτος 2023 και Φορολογικό έτος 2024) για τις οποίες έχουν υποβληθεί τα προσήκοντα φορολογικά έντυπα (πχ φορολογικά έντυπα Ε3 &amp; Ν). </w:t>
      </w:r>
    </w:p>
    <w:p w14:paraId="287880D2" w14:textId="70C2CF39" w:rsidR="00D62052" w:rsidRPr="00CE4FAA" w:rsidRDefault="00D62052" w:rsidP="00477BBB">
      <w:pPr>
        <w:jc w:val="both"/>
        <w:rPr>
          <w:rFonts w:ascii="Aptos" w:hAnsi="Aptos" w:cs="Tahoma"/>
          <w:shd w:val="clear" w:color="auto" w:fill="FFFFFF"/>
        </w:rPr>
      </w:pPr>
      <w:r w:rsidRPr="00CE4FAA">
        <w:rPr>
          <w:rFonts w:ascii="Aptos" w:hAnsi="Aptos" w:cs="Tahoma-Bold"/>
          <w:b/>
          <w:bCs/>
        </w:rPr>
        <w:t xml:space="preserve">Ερώτηση </w:t>
      </w:r>
      <w:r w:rsidR="00156F27" w:rsidRPr="00CE4FAA">
        <w:rPr>
          <w:rFonts w:ascii="Aptos" w:hAnsi="Aptos" w:cs="Tahoma-Bold"/>
          <w:b/>
          <w:bCs/>
        </w:rPr>
        <w:t>1</w:t>
      </w:r>
      <w:r w:rsidR="00916551" w:rsidRPr="00CE4FAA">
        <w:rPr>
          <w:rFonts w:ascii="Aptos" w:hAnsi="Aptos" w:cs="Tahoma-Bold"/>
          <w:b/>
          <w:bCs/>
        </w:rPr>
        <w:t>8</w:t>
      </w:r>
      <w:r w:rsidRPr="00CE4FAA">
        <w:rPr>
          <w:rFonts w:ascii="Aptos" w:hAnsi="Aptos" w:cs="Tahoma-Bold"/>
          <w:b/>
          <w:bCs/>
        </w:rPr>
        <w:t xml:space="preserve">: </w:t>
      </w:r>
      <w:r w:rsidR="00EA7ADD" w:rsidRPr="00CE4FAA">
        <w:rPr>
          <w:rFonts w:ascii="Aptos" w:hAnsi="Aptos" w:cs="Tahoma-Bold"/>
          <w:b/>
          <w:bCs/>
        </w:rPr>
        <w:t xml:space="preserve">Σε περίπτωση μη </w:t>
      </w:r>
      <w:r w:rsidR="00F409B4" w:rsidRPr="00CE4FAA">
        <w:rPr>
          <w:rFonts w:ascii="Aptos" w:hAnsi="Aptos" w:cs="Tahoma-Bold"/>
          <w:b/>
          <w:bCs/>
        </w:rPr>
        <w:t xml:space="preserve">διαθεσιμότητας των </w:t>
      </w:r>
      <w:r w:rsidR="00EA7ADD" w:rsidRPr="00CE4FAA">
        <w:rPr>
          <w:rFonts w:ascii="Aptos" w:hAnsi="Aptos" w:cs="Tahoma-Bold"/>
          <w:b/>
          <w:bCs/>
        </w:rPr>
        <w:t>δημοσιευμένων  Ισολογισμών</w:t>
      </w:r>
      <w:r w:rsidR="00F81085" w:rsidRPr="00CE4FAA">
        <w:rPr>
          <w:rFonts w:ascii="Aptos" w:hAnsi="Aptos" w:cs="Tahoma-Bold"/>
          <w:b/>
          <w:bCs/>
        </w:rPr>
        <w:t xml:space="preserve"> της διαχειριστικής χρήσης 2024</w:t>
      </w:r>
      <w:r w:rsidR="00EA7ADD" w:rsidRPr="00CE4FAA">
        <w:rPr>
          <w:rFonts w:ascii="Aptos" w:hAnsi="Aptos" w:cs="Tahoma-Bold"/>
          <w:b/>
          <w:bCs/>
        </w:rPr>
        <w:t>,</w:t>
      </w:r>
      <w:r w:rsidR="00F409B4" w:rsidRPr="00CE4FAA">
        <w:rPr>
          <w:rFonts w:ascii="Aptos" w:hAnsi="Aptos" w:cs="Tahoma-Bold"/>
          <w:b/>
          <w:bCs/>
        </w:rPr>
        <w:t xml:space="preserve"> κατά το χρόνο υποβολής της αίτησης, </w:t>
      </w:r>
      <w:r w:rsidR="00E55FAA" w:rsidRPr="00CE4FAA">
        <w:rPr>
          <w:rFonts w:ascii="Aptos" w:hAnsi="Aptos" w:cs="Tahoma-Bold"/>
          <w:b/>
          <w:bCs/>
        </w:rPr>
        <w:t xml:space="preserve">ποια δικαιολογητικά υποβάλλονται </w:t>
      </w:r>
      <w:r w:rsidR="00EA7ADD" w:rsidRPr="00CE4FAA">
        <w:rPr>
          <w:rFonts w:ascii="Aptos" w:hAnsi="Aptos" w:cs="Tahoma-Bold"/>
          <w:b/>
          <w:bCs/>
        </w:rPr>
        <w:t xml:space="preserve">(είτε για </w:t>
      </w:r>
      <w:r w:rsidR="00E55FAA" w:rsidRPr="00CE4FAA">
        <w:rPr>
          <w:rFonts w:ascii="Aptos" w:hAnsi="Aptos" w:cs="Tahoma-Bold"/>
          <w:b/>
          <w:bCs/>
        </w:rPr>
        <w:t xml:space="preserve">την </w:t>
      </w:r>
      <w:r w:rsidR="00EA7ADD" w:rsidRPr="00CE4FAA">
        <w:rPr>
          <w:rFonts w:ascii="Aptos" w:hAnsi="Aptos" w:cs="Tahoma-Bold"/>
          <w:b/>
          <w:bCs/>
        </w:rPr>
        <w:t xml:space="preserve">αιτούσα </w:t>
      </w:r>
      <w:r w:rsidR="00E55FAA" w:rsidRPr="00CE4FAA">
        <w:rPr>
          <w:rFonts w:ascii="Aptos" w:hAnsi="Aptos" w:cs="Tahoma-Bold"/>
          <w:b/>
          <w:bCs/>
        </w:rPr>
        <w:t xml:space="preserve">επιχείρηση </w:t>
      </w:r>
      <w:r w:rsidR="00EA7ADD" w:rsidRPr="00CE4FAA">
        <w:rPr>
          <w:rFonts w:ascii="Aptos" w:hAnsi="Aptos" w:cs="Tahoma-Bold"/>
          <w:b/>
          <w:bCs/>
        </w:rPr>
        <w:t>είτε για συνδεδεμένες</w:t>
      </w:r>
      <w:r w:rsidR="00E55FAA" w:rsidRPr="00CE4FAA">
        <w:rPr>
          <w:rFonts w:ascii="Aptos" w:hAnsi="Aptos" w:cs="Tahoma-Bold"/>
          <w:b/>
          <w:bCs/>
        </w:rPr>
        <w:t xml:space="preserve"> αυτής</w:t>
      </w:r>
      <w:r w:rsidR="00EA7ADD" w:rsidRPr="00CE4FAA">
        <w:rPr>
          <w:rFonts w:ascii="Aptos" w:hAnsi="Aptos" w:cs="Tahoma-Bold"/>
          <w:b/>
          <w:bCs/>
        </w:rPr>
        <w:t>)</w:t>
      </w:r>
      <w:r w:rsidR="00E55FAA" w:rsidRPr="00CE4FAA">
        <w:rPr>
          <w:rFonts w:ascii="Aptos" w:hAnsi="Aptos" w:cs="Tahoma-Bold"/>
          <w:b/>
          <w:bCs/>
        </w:rPr>
        <w:t xml:space="preserve"> ;</w:t>
      </w:r>
    </w:p>
    <w:p w14:paraId="498B63A5" w14:textId="54D0671D" w:rsidR="00D62052" w:rsidRPr="00CE4FAA" w:rsidRDefault="00D62052" w:rsidP="000A4D28">
      <w:pPr>
        <w:pStyle w:val="Default"/>
        <w:jc w:val="both"/>
        <w:rPr>
          <w:rFonts w:ascii="Aptos" w:hAnsi="Aptos"/>
          <w:strike/>
          <w:color w:val="auto"/>
          <w:kern w:val="2"/>
          <w:sz w:val="22"/>
          <w:szCs w:val="22"/>
          <w:shd w:val="clear" w:color="auto" w:fill="FFFFFF"/>
        </w:rPr>
      </w:pPr>
      <w:r w:rsidRPr="00CE4FAA">
        <w:rPr>
          <w:rFonts w:ascii="Aptos" w:hAnsi="Aptos" w:cs="Tahoma-Bold"/>
          <w:b/>
          <w:bCs/>
          <w:color w:val="auto"/>
          <w:sz w:val="22"/>
          <w:szCs w:val="22"/>
        </w:rPr>
        <w:t xml:space="preserve">Απάντηση: </w:t>
      </w:r>
      <w:r w:rsidR="00DF27E5" w:rsidRPr="00CE4FAA">
        <w:rPr>
          <w:rFonts w:ascii="Aptos" w:hAnsi="Aptos"/>
          <w:b/>
          <w:bCs/>
          <w:color w:val="auto"/>
          <w:kern w:val="2"/>
          <w:sz w:val="22"/>
          <w:szCs w:val="22"/>
          <w:shd w:val="clear" w:color="auto" w:fill="FFFFFF"/>
        </w:rPr>
        <w:t>Υποβάλλονται</w:t>
      </w:r>
      <w:r w:rsidR="00EA7ADD" w:rsidRPr="00CE4FAA">
        <w:rPr>
          <w:rFonts w:ascii="Aptos" w:hAnsi="Aptos"/>
          <w:b/>
          <w:bCs/>
          <w:color w:val="auto"/>
          <w:kern w:val="2"/>
          <w:sz w:val="22"/>
          <w:szCs w:val="22"/>
          <w:shd w:val="clear" w:color="auto" w:fill="FFFFFF"/>
        </w:rPr>
        <w:t xml:space="preserve"> </w:t>
      </w:r>
      <w:r w:rsidR="00DF27E5" w:rsidRPr="00CE4FAA">
        <w:rPr>
          <w:rFonts w:ascii="Aptos" w:hAnsi="Aptos"/>
          <w:b/>
          <w:bCs/>
          <w:color w:val="auto"/>
          <w:kern w:val="2"/>
          <w:sz w:val="22"/>
          <w:szCs w:val="22"/>
          <w:shd w:val="clear" w:color="auto" w:fill="FFFFFF"/>
        </w:rPr>
        <w:t>προσωρινά έντυπα</w:t>
      </w:r>
      <w:r w:rsidR="00DF27E5" w:rsidRPr="00CE4FAA">
        <w:rPr>
          <w:rFonts w:ascii="Aptos" w:hAnsi="Aptos"/>
          <w:color w:val="auto"/>
          <w:kern w:val="2"/>
          <w:sz w:val="22"/>
          <w:szCs w:val="22"/>
          <w:shd w:val="clear" w:color="auto" w:fill="FFFFFF"/>
        </w:rPr>
        <w:t xml:space="preserve"> </w:t>
      </w:r>
      <w:r w:rsidR="00EA7ADD" w:rsidRPr="00CE4FAA">
        <w:rPr>
          <w:rFonts w:ascii="Aptos" w:hAnsi="Aptos"/>
          <w:color w:val="auto"/>
          <w:kern w:val="2"/>
          <w:sz w:val="22"/>
          <w:szCs w:val="22"/>
          <w:shd w:val="clear" w:color="auto" w:fill="FFFFFF"/>
        </w:rPr>
        <w:t xml:space="preserve">(Ισολογισμών/Αποτελεσμάτων Χρήσης) με σφραγίδα και υπογραφή </w:t>
      </w:r>
      <w:r w:rsidR="00E55FAA" w:rsidRPr="00CE4FAA">
        <w:rPr>
          <w:rFonts w:ascii="Aptos" w:hAnsi="Aptos"/>
          <w:color w:val="auto"/>
          <w:kern w:val="2"/>
          <w:sz w:val="22"/>
          <w:szCs w:val="22"/>
          <w:shd w:val="clear" w:color="auto" w:fill="FFFFFF"/>
        </w:rPr>
        <w:t>λ</w:t>
      </w:r>
      <w:r w:rsidR="00EA7ADD" w:rsidRPr="00CE4FAA">
        <w:rPr>
          <w:rFonts w:ascii="Aptos" w:hAnsi="Aptos"/>
          <w:color w:val="auto"/>
          <w:kern w:val="2"/>
          <w:sz w:val="22"/>
          <w:szCs w:val="22"/>
          <w:shd w:val="clear" w:color="auto" w:fill="FFFFFF"/>
        </w:rPr>
        <w:t xml:space="preserve">ογιστή ή/και επιχείρησης. </w:t>
      </w:r>
    </w:p>
    <w:p w14:paraId="037A9460" w14:textId="77777777" w:rsidR="00D62052" w:rsidRPr="00CE4FAA" w:rsidRDefault="00D62052" w:rsidP="000A4D28">
      <w:pPr>
        <w:pStyle w:val="Default"/>
        <w:jc w:val="both"/>
        <w:rPr>
          <w:rFonts w:ascii="Aptos" w:hAnsi="Aptos"/>
          <w:strike/>
          <w:color w:val="auto"/>
          <w:kern w:val="2"/>
          <w:sz w:val="22"/>
          <w:szCs w:val="22"/>
          <w:shd w:val="clear" w:color="auto" w:fill="FFFFFF"/>
        </w:rPr>
      </w:pPr>
    </w:p>
    <w:p w14:paraId="7D79CA42" w14:textId="77777777" w:rsidR="00477BBB" w:rsidRPr="00CE4FAA" w:rsidRDefault="00477BBB" w:rsidP="000A4D28">
      <w:pPr>
        <w:pStyle w:val="Default"/>
        <w:jc w:val="both"/>
        <w:rPr>
          <w:rFonts w:ascii="Aptos" w:hAnsi="Aptos"/>
          <w:strike/>
          <w:color w:val="auto"/>
          <w:kern w:val="2"/>
          <w:sz w:val="22"/>
          <w:szCs w:val="22"/>
          <w:shd w:val="clear" w:color="auto" w:fill="FFFFFF"/>
        </w:rPr>
      </w:pPr>
    </w:p>
    <w:p w14:paraId="3B7E91ED" w14:textId="2E4BD74D" w:rsidR="00F7203B" w:rsidRPr="00CE4FAA" w:rsidRDefault="00F7203B" w:rsidP="00F7203B">
      <w:pPr>
        <w:pStyle w:val="Default"/>
        <w:jc w:val="both"/>
        <w:rPr>
          <w:rFonts w:ascii="Aptos" w:hAnsi="Aptos" w:cs="Tahoma-Bold"/>
          <w:b/>
          <w:bCs/>
          <w:color w:val="auto"/>
          <w:sz w:val="22"/>
          <w:szCs w:val="22"/>
        </w:rPr>
      </w:pPr>
      <w:r w:rsidRPr="00CE4FAA">
        <w:rPr>
          <w:rFonts w:ascii="Aptos" w:hAnsi="Aptos" w:cs="Tahoma-Bold"/>
          <w:b/>
          <w:bCs/>
          <w:color w:val="auto"/>
          <w:sz w:val="22"/>
          <w:szCs w:val="22"/>
        </w:rPr>
        <w:t>Ερώτηση 1</w:t>
      </w:r>
      <w:r w:rsidR="00916551" w:rsidRPr="00CE4FAA">
        <w:rPr>
          <w:rFonts w:ascii="Aptos" w:hAnsi="Aptos" w:cs="Tahoma-Bold"/>
          <w:b/>
          <w:bCs/>
          <w:color w:val="auto"/>
          <w:sz w:val="22"/>
          <w:szCs w:val="22"/>
        </w:rPr>
        <w:t>9</w:t>
      </w:r>
      <w:r w:rsidRPr="00CE4FAA">
        <w:rPr>
          <w:rFonts w:ascii="Aptos" w:hAnsi="Aptos" w:cs="Tahoma-Bold"/>
          <w:b/>
          <w:bCs/>
          <w:color w:val="auto"/>
          <w:sz w:val="22"/>
          <w:szCs w:val="22"/>
        </w:rPr>
        <w:t xml:space="preserve">: </w:t>
      </w:r>
      <w:r w:rsidR="00EB2031" w:rsidRPr="00CE4FAA">
        <w:rPr>
          <w:rFonts w:ascii="Aptos" w:hAnsi="Aptos" w:cs="Tahoma-Bold"/>
          <w:b/>
          <w:bCs/>
          <w:color w:val="auto"/>
          <w:sz w:val="22"/>
          <w:szCs w:val="22"/>
        </w:rPr>
        <w:t xml:space="preserve">Κατά το στάδιο της αίτησης χρηματοδότης απαιτείται η υποβολή δικαιολογητικών τεκμηρίωσης ιδιοκτησιακού καθεστώτος του χώρου εγκατάστασης της επένδυσης (βεβαίωση χρήσης γης, συμβόλαιο αγοράς, μισθωτήριο κ.τ.λ.); </w:t>
      </w:r>
    </w:p>
    <w:p w14:paraId="07523009" w14:textId="77777777" w:rsidR="00EB2031" w:rsidRPr="00CE4FAA" w:rsidRDefault="00EB2031" w:rsidP="00F7203B">
      <w:pPr>
        <w:pStyle w:val="Default"/>
        <w:jc w:val="both"/>
        <w:rPr>
          <w:rFonts w:ascii="Aptos" w:hAnsi="Aptos" w:cs="Tahoma-Bold"/>
          <w:b/>
          <w:bCs/>
          <w:color w:val="auto"/>
          <w:sz w:val="22"/>
          <w:szCs w:val="22"/>
        </w:rPr>
      </w:pPr>
    </w:p>
    <w:p w14:paraId="55FE2115" w14:textId="289751D2" w:rsidR="00EB2031" w:rsidRPr="00CE4FAA" w:rsidRDefault="00F7203B" w:rsidP="00EB2031">
      <w:pPr>
        <w:pStyle w:val="Default"/>
        <w:jc w:val="both"/>
        <w:rPr>
          <w:rFonts w:ascii="Aptos" w:hAnsi="Aptos"/>
          <w:color w:val="auto"/>
          <w:kern w:val="2"/>
          <w:sz w:val="22"/>
          <w:szCs w:val="22"/>
          <w:shd w:val="clear" w:color="auto" w:fill="FFFFFF"/>
        </w:rPr>
      </w:pPr>
      <w:r w:rsidRPr="00CE4FAA">
        <w:rPr>
          <w:rFonts w:ascii="Aptos" w:hAnsi="Aptos" w:cs="Tahoma-Bold"/>
          <w:b/>
          <w:bCs/>
          <w:color w:val="auto"/>
        </w:rPr>
        <w:t xml:space="preserve">Απάντηση: </w:t>
      </w:r>
      <w:r w:rsidR="00EB2031" w:rsidRPr="00CE4FAA">
        <w:rPr>
          <w:rFonts w:ascii="Aptos" w:hAnsi="Aptos" w:cs="Tahoma-Bold"/>
          <w:b/>
          <w:bCs/>
          <w:color w:val="auto"/>
          <w:sz w:val="22"/>
          <w:szCs w:val="22"/>
          <w:u w:val="single"/>
        </w:rPr>
        <w:t>Κατά το στάδιο της αίτησης χρηματοδότησης</w:t>
      </w:r>
      <w:r w:rsidR="00EB2031" w:rsidRPr="00CE4FAA">
        <w:rPr>
          <w:rFonts w:ascii="Aptos" w:hAnsi="Aptos" w:cs="Tahoma-Bold"/>
          <w:b/>
          <w:bCs/>
          <w:color w:val="auto"/>
          <w:sz w:val="22"/>
          <w:szCs w:val="22"/>
        </w:rPr>
        <w:t xml:space="preserve"> </w:t>
      </w:r>
      <w:r w:rsidR="00EB2031" w:rsidRPr="00CE4FAA">
        <w:rPr>
          <w:rFonts w:ascii="Aptos" w:hAnsi="Aptos"/>
          <w:color w:val="auto"/>
          <w:kern w:val="2"/>
          <w:sz w:val="22"/>
          <w:szCs w:val="22"/>
          <w:shd w:val="clear" w:color="auto" w:fill="FFFFFF"/>
        </w:rPr>
        <w:t>σε περίπτωση δαπανών ανέγερσης/επέκτασης κτιρίου απαιτείται η υποβολή των κάτωθι για τον τόπο υλοποίησης της επένδυσης:</w:t>
      </w:r>
    </w:p>
    <w:p w14:paraId="615401F9" w14:textId="77777777" w:rsidR="00EB2031" w:rsidRPr="00CE4FAA" w:rsidRDefault="00EB2031" w:rsidP="00EB2031">
      <w:pPr>
        <w:pStyle w:val="Default"/>
        <w:jc w:val="both"/>
        <w:rPr>
          <w:rFonts w:ascii="Aptos" w:hAnsi="Aptos"/>
          <w:color w:val="auto"/>
          <w:kern w:val="2"/>
          <w:sz w:val="22"/>
          <w:szCs w:val="22"/>
          <w:shd w:val="clear" w:color="auto" w:fill="FFFFFF"/>
        </w:rPr>
      </w:pPr>
    </w:p>
    <w:p w14:paraId="114818F2" w14:textId="0997D0DD" w:rsidR="00EB2031" w:rsidRPr="00CE4FAA" w:rsidRDefault="00EB2031" w:rsidP="00EB2031">
      <w:pPr>
        <w:pStyle w:val="Default"/>
        <w:numPr>
          <w:ilvl w:val="0"/>
          <w:numId w:val="16"/>
        </w:numPr>
        <w:jc w:val="both"/>
        <w:rPr>
          <w:rFonts w:ascii="Aptos" w:hAnsi="Aptos"/>
          <w:color w:val="auto"/>
          <w:kern w:val="2"/>
          <w:sz w:val="22"/>
          <w:szCs w:val="22"/>
          <w:shd w:val="clear" w:color="auto" w:fill="FFFFFF"/>
        </w:rPr>
      </w:pPr>
      <w:r w:rsidRPr="00CE4FAA">
        <w:rPr>
          <w:rFonts w:ascii="Aptos" w:hAnsi="Aptos"/>
          <w:color w:val="auto"/>
          <w:kern w:val="2"/>
          <w:sz w:val="22"/>
          <w:szCs w:val="22"/>
          <w:shd w:val="clear" w:color="auto" w:fill="FFFFFF"/>
        </w:rPr>
        <w:t>Βεβαίωση χρήσης γης.</w:t>
      </w:r>
    </w:p>
    <w:p w14:paraId="7956E685" w14:textId="77777777" w:rsidR="00EB2031" w:rsidRPr="00CE4FAA" w:rsidRDefault="00EB2031" w:rsidP="00EB2031">
      <w:pPr>
        <w:pStyle w:val="Default"/>
        <w:ind w:left="720"/>
        <w:jc w:val="both"/>
        <w:rPr>
          <w:rFonts w:ascii="Aptos" w:hAnsi="Aptos"/>
          <w:color w:val="auto"/>
          <w:kern w:val="2"/>
          <w:sz w:val="22"/>
          <w:szCs w:val="22"/>
          <w:shd w:val="clear" w:color="auto" w:fill="FFFFFF"/>
        </w:rPr>
      </w:pPr>
    </w:p>
    <w:p w14:paraId="15F1A820" w14:textId="77777777" w:rsidR="00EB2031" w:rsidRPr="00CE4FAA" w:rsidRDefault="00EB2031" w:rsidP="00EB2031">
      <w:pPr>
        <w:pStyle w:val="Default"/>
        <w:numPr>
          <w:ilvl w:val="0"/>
          <w:numId w:val="16"/>
        </w:numPr>
        <w:jc w:val="both"/>
        <w:rPr>
          <w:rFonts w:ascii="Aptos" w:hAnsi="Aptos"/>
          <w:color w:val="auto"/>
          <w:kern w:val="2"/>
          <w:sz w:val="22"/>
          <w:szCs w:val="22"/>
          <w:shd w:val="clear" w:color="auto" w:fill="FFFFFF"/>
        </w:rPr>
      </w:pPr>
      <w:r w:rsidRPr="00CE4FAA">
        <w:rPr>
          <w:rFonts w:ascii="Aptos" w:hAnsi="Aptos"/>
          <w:color w:val="auto"/>
          <w:kern w:val="2"/>
          <w:sz w:val="22"/>
          <w:szCs w:val="22"/>
          <w:shd w:val="clear" w:color="auto" w:fill="FFFFFF"/>
        </w:rPr>
        <w:t>Στοιχεία των δικαιωμάτων χρήσης του ακινήτου (κυριότητα, επικαρπία, χρήση/μίσθωση σε ισχύ ή/και προσύμφωνο αγοράς ή μίσθωσης ακινήτου με αναφορά στα στοιχεία του ακινήτου (</w:t>
      </w:r>
      <w:proofErr w:type="spellStart"/>
      <w:r w:rsidRPr="00CE4FAA">
        <w:rPr>
          <w:rFonts w:ascii="Aptos" w:hAnsi="Aptos"/>
          <w:color w:val="auto"/>
          <w:kern w:val="2"/>
          <w:sz w:val="22"/>
          <w:szCs w:val="22"/>
          <w:shd w:val="clear" w:color="auto" w:fill="FFFFFF"/>
        </w:rPr>
        <w:t>χωροθεσία</w:t>
      </w:r>
      <w:proofErr w:type="spellEnd"/>
      <w:r w:rsidRPr="00CE4FAA">
        <w:rPr>
          <w:rFonts w:ascii="Aptos" w:hAnsi="Aptos"/>
          <w:color w:val="auto"/>
          <w:kern w:val="2"/>
          <w:sz w:val="22"/>
          <w:szCs w:val="22"/>
          <w:shd w:val="clear" w:color="auto" w:fill="FFFFFF"/>
        </w:rPr>
        <w:t xml:space="preserve">, τετραγωνικά, ΑΤΑΚ </w:t>
      </w:r>
      <w:proofErr w:type="spellStart"/>
      <w:r w:rsidRPr="00CE4FAA">
        <w:rPr>
          <w:rFonts w:ascii="Aptos" w:hAnsi="Aptos"/>
          <w:color w:val="auto"/>
          <w:kern w:val="2"/>
          <w:sz w:val="22"/>
          <w:szCs w:val="22"/>
          <w:shd w:val="clear" w:color="auto" w:fill="FFFFFF"/>
        </w:rPr>
        <w:t>κλπ</w:t>
      </w:r>
      <w:proofErr w:type="spellEnd"/>
      <w:r w:rsidRPr="00CE4FAA">
        <w:rPr>
          <w:rFonts w:ascii="Aptos" w:hAnsi="Aptos"/>
          <w:color w:val="auto"/>
          <w:kern w:val="2"/>
          <w:sz w:val="22"/>
          <w:szCs w:val="22"/>
          <w:shd w:val="clear" w:color="auto" w:fill="FFFFFF"/>
        </w:rPr>
        <w:t>).</w:t>
      </w:r>
    </w:p>
    <w:p w14:paraId="29E620B6" w14:textId="77777777" w:rsidR="00EB2031" w:rsidRPr="00CE4FAA" w:rsidRDefault="00EB2031" w:rsidP="00EB2031">
      <w:pPr>
        <w:pStyle w:val="Default"/>
        <w:jc w:val="both"/>
        <w:rPr>
          <w:rFonts w:ascii="Aptos" w:hAnsi="Aptos"/>
          <w:color w:val="auto"/>
          <w:kern w:val="2"/>
          <w:sz w:val="22"/>
          <w:szCs w:val="22"/>
          <w:shd w:val="clear" w:color="auto" w:fill="FFFFFF"/>
        </w:rPr>
      </w:pPr>
    </w:p>
    <w:p w14:paraId="27ED33BC" w14:textId="478969F6" w:rsidR="00EB2031" w:rsidRPr="00CE4FAA" w:rsidRDefault="00EB2031" w:rsidP="00EB2031">
      <w:pPr>
        <w:pStyle w:val="Default"/>
        <w:jc w:val="both"/>
        <w:rPr>
          <w:rFonts w:ascii="Aptos" w:hAnsi="Aptos"/>
          <w:color w:val="auto"/>
          <w:kern w:val="2"/>
          <w:sz w:val="22"/>
          <w:szCs w:val="22"/>
          <w:shd w:val="clear" w:color="auto" w:fill="FFFFFF"/>
        </w:rPr>
      </w:pPr>
      <w:r w:rsidRPr="00CE4FAA">
        <w:rPr>
          <w:rFonts w:ascii="Aptos" w:hAnsi="Aptos"/>
          <w:b/>
          <w:bCs/>
          <w:color w:val="auto"/>
          <w:kern w:val="2"/>
          <w:sz w:val="22"/>
          <w:szCs w:val="22"/>
          <w:u w:val="single"/>
          <w:shd w:val="clear" w:color="auto" w:fill="FFFFFF"/>
        </w:rPr>
        <w:t>Κατά το στάδιο υλοποίησης (κατόπιν έγκρισης)</w:t>
      </w:r>
      <w:r w:rsidRPr="00CE4FAA">
        <w:rPr>
          <w:rFonts w:ascii="Aptos" w:hAnsi="Aptos"/>
          <w:color w:val="auto"/>
          <w:kern w:val="2"/>
          <w:sz w:val="22"/>
          <w:szCs w:val="22"/>
          <w:shd w:val="clear" w:color="auto" w:fill="FFFFFF"/>
        </w:rPr>
        <w:t xml:space="preserve"> προκειμένου να είναι επιλέξιμες οι δαπάνες της κατηγορίας 03 Δαπάνες για Κτήρια, Γήπεδα, Εγκαταστάσεις &amp; Περιβάλλοντα Χώρο θα πρέπει να υπάρχει ιδιοκτησία ή παραχώρηση χρήσης ή μίσθωση ή νόμιμη σύσταση επικαρπίας επί του ακινήτου για χρονικό διάστημα τουλάχιστον έξι (6) ετών. Η περίοδος της εξαετίας υπολογίζεται από την ημερομηνία έγκρισης της αίτησης χρηματοδότησης. Η ιδιοκτησία, η μίσθωση, η σύσταση επικαρπίας ή η παραχώρηση χρήσης θα πρέπει να καταδεικνύεται πριν την καταβολή της δημόσιας επιχορήγησης. Ειδικά για ανέγερση/επέκταση κτιρίου σε μισθωμένο ακίνητο, το συμφωνητικό μίσθωσης πρέπει να αφορά χρονικό διάστημα τουλάχιστον δώδεκα (12) ετών από την ημερομηνία έγκρισης της αίτησης χρηματοδότησης. </w:t>
      </w:r>
    </w:p>
    <w:p w14:paraId="6B2CCD50" w14:textId="77777777" w:rsidR="00EB2031" w:rsidRPr="00CE4FAA" w:rsidRDefault="00EB2031" w:rsidP="00EB2031">
      <w:pPr>
        <w:pStyle w:val="Default"/>
        <w:jc w:val="both"/>
        <w:rPr>
          <w:rFonts w:ascii="Aptos" w:hAnsi="Aptos"/>
          <w:color w:val="auto"/>
          <w:kern w:val="2"/>
          <w:sz w:val="22"/>
          <w:szCs w:val="22"/>
          <w:shd w:val="clear" w:color="auto" w:fill="FFFFFF"/>
        </w:rPr>
      </w:pPr>
    </w:p>
    <w:p w14:paraId="6DA2306E" w14:textId="7071295D" w:rsidR="00477BBB" w:rsidRPr="002D627D" w:rsidRDefault="00FD0819" w:rsidP="000D4EC0">
      <w:pPr>
        <w:pStyle w:val="Default"/>
        <w:jc w:val="both"/>
        <w:rPr>
          <w:rFonts w:ascii="Aptos" w:hAnsi="Aptos"/>
          <w:color w:val="auto"/>
          <w:kern w:val="2"/>
          <w:sz w:val="22"/>
          <w:szCs w:val="22"/>
          <w:shd w:val="clear" w:color="auto" w:fill="FFFFFF"/>
        </w:rPr>
      </w:pPr>
      <w:r w:rsidRPr="00CE4FAA">
        <w:rPr>
          <w:rFonts w:ascii="Aptos" w:hAnsi="Aptos"/>
          <w:color w:val="auto"/>
          <w:kern w:val="2"/>
          <w:sz w:val="22"/>
          <w:szCs w:val="22"/>
          <w:shd w:val="clear" w:color="auto" w:fill="FFFFFF"/>
        </w:rPr>
        <w:t xml:space="preserve">Επίσης για δαπάνες οι οποίες εντάσσονται στην κατηγορία 02.05. Εξοπλισμός για την προστασία του Περιβάλλοντος και Εξοικονόμηση Ενέργειας ή/και 02.20. Παραγωγικός &amp; Μηχανολογικός Εξοπλισμός αλλά δεν δύναται η απόσπαση τους από τον τόπο υλοποίησης της επένδυσης, χωρίς αυτές να χάσουν μέρος ή το σύνολο της αξίας τους (π.χ. δαπάνες προμήθειας και εγκατάστασης εξοπλισμού γεωθερμίας, συστήματος θέρμανσης κεντρικού κλιματισμού, ασφαλείας, παραγωγής ενέργειας </w:t>
      </w:r>
      <w:proofErr w:type="spellStart"/>
      <w:r w:rsidRPr="00CE4FAA">
        <w:rPr>
          <w:rFonts w:ascii="Aptos" w:hAnsi="Aptos"/>
          <w:color w:val="auto"/>
          <w:kern w:val="2"/>
          <w:sz w:val="22"/>
          <w:szCs w:val="22"/>
          <w:shd w:val="clear" w:color="auto" w:fill="FFFFFF"/>
        </w:rPr>
        <w:t>κλπ</w:t>
      </w:r>
      <w:proofErr w:type="spellEnd"/>
      <w:r w:rsidRPr="00CE4FAA">
        <w:rPr>
          <w:rFonts w:ascii="Aptos" w:hAnsi="Aptos"/>
          <w:color w:val="auto"/>
          <w:kern w:val="2"/>
          <w:sz w:val="22"/>
          <w:szCs w:val="22"/>
          <w:shd w:val="clear" w:color="auto" w:fill="FFFFFF"/>
        </w:rPr>
        <w:t xml:space="preserve">), θα πρέπει να υπάρχει ιδιοκτησία ή παραχώρηση χρήσης ή μίσθωση ή νόμιμη σύσταση επικαρπίας επί του ακινήτου για χρονικό διάστημα τουλάχιστον έξι (6) ετών. Η περίοδος της εξαετίας υπολογίζεται από την ημερομηνία έγκρισης της αίτησης χρηματοδότησης. Η ιδιοκτησία, η μίσθωση, η σύσταση </w:t>
      </w:r>
      <w:r w:rsidRPr="00CE4FAA">
        <w:rPr>
          <w:rFonts w:ascii="Aptos" w:hAnsi="Aptos"/>
          <w:color w:val="auto"/>
          <w:kern w:val="2"/>
          <w:sz w:val="22"/>
          <w:szCs w:val="22"/>
          <w:shd w:val="clear" w:color="auto" w:fill="FFFFFF"/>
        </w:rPr>
        <w:lastRenderedPageBreak/>
        <w:t>επικαρπίας ή η παραχώρηση χρήσης θα πρέπει να καταδεικνύεται πριν την καταβολή της δημόσιας επιχορήγησης.</w:t>
      </w:r>
    </w:p>
    <w:p w14:paraId="5D65ED4F" w14:textId="77777777" w:rsidR="000D4EC0" w:rsidRPr="002D627D" w:rsidRDefault="000D4EC0" w:rsidP="000D4EC0">
      <w:pPr>
        <w:pStyle w:val="Default"/>
        <w:jc w:val="both"/>
        <w:rPr>
          <w:rFonts w:ascii="Aptos" w:hAnsi="Aptos"/>
          <w:shd w:val="clear" w:color="auto" w:fill="FFFFFF"/>
        </w:rPr>
      </w:pPr>
    </w:p>
    <w:p w14:paraId="473D3D26" w14:textId="29E5BD76" w:rsidR="00961DD7" w:rsidRPr="00CE4FAA" w:rsidRDefault="00961DD7" w:rsidP="00477BBB">
      <w:pPr>
        <w:pStyle w:val="Default"/>
        <w:jc w:val="both"/>
        <w:rPr>
          <w:rFonts w:ascii="Aptos" w:hAnsi="Aptos" w:cs="Tahoma-Bold"/>
          <w:b/>
          <w:bCs/>
          <w:sz w:val="22"/>
          <w:szCs w:val="22"/>
        </w:rPr>
      </w:pPr>
      <w:r w:rsidRPr="00CE4FAA">
        <w:rPr>
          <w:rFonts w:ascii="Aptos" w:hAnsi="Aptos" w:cs="Tahoma-Bold"/>
          <w:b/>
          <w:bCs/>
          <w:sz w:val="22"/>
          <w:szCs w:val="22"/>
        </w:rPr>
        <w:t xml:space="preserve">Ερώτηση </w:t>
      </w:r>
      <w:r w:rsidR="00916551" w:rsidRPr="00CE4FAA">
        <w:rPr>
          <w:rFonts w:ascii="Aptos" w:hAnsi="Aptos" w:cs="Tahoma-Bold"/>
          <w:b/>
          <w:bCs/>
          <w:sz w:val="22"/>
          <w:szCs w:val="22"/>
        </w:rPr>
        <w:t>20</w:t>
      </w:r>
      <w:r w:rsidRPr="00CE4FAA">
        <w:rPr>
          <w:rFonts w:ascii="Aptos" w:hAnsi="Aptos" w:cs="Tahoma-Bold"/>
          <w:b/>
          <w:bCs/>
          <w:sz w:val="22"/>
          <w:szCs w:val="22"/>
        </w:rPr>
        <w:t>: Σε περίπτωση ανέγερσης/επέκτασης κτηρίου απαιτείται η επισύναψη στοιχείων των δικαιωμάτων χρήσης του ακινήτου (κυριότητα, επικαρπία, χρήση/μίσθωση σε ισχύ ή/και προσύμφωνο αγοράς ή μίσθωσης ακινήτου με αναφορά στα στοιχεία του ακινήτου (</w:t>
      </w:r>
      <w:proofErr w:type="spellStart"/>
      <w:r w:rsidRPr="00CE4FAA">
        <w:rPr>
          <w:rFonts w:ascii="Aptos" w:hAnsi="Aptos" w:cs="Tahoma-Bold"/>
          <w:b/>
          <w:bCs/>
          <w:sz w:val="22"/>
          <w:szCs w:val="22"/>
        </w:rPr>
        <w:t>χωροθεσία</w:t>
      </w:r>
      <w:proofErr w:type="spellEnd"/>
      <w:r w:rsidRPr="00CE4FAA">
        <w:rPr>
          <w:rFonts w:ascii="Aptos" w:hAnsi="Aptos" w:cs="Tahoma-Bold"/>
          <w:b/>
          <w:bCs/>
          <w:sz w:val="22"/>
          <w:szCs w:val="22"/>
        </w:rPr>
        <w:t xml:space="preserve">, τετραγωνικά, ΑΤΑΚ </w:t>
      </w:r>
      <w:proofErr w:type="spellStart"/>
      <w:r w:rsidRPr="00CE4FAA">
        <w:rPr>
          <w:rFonts w:ascii="Aptos" w:hAnsi="Aptos" w:cs="Tahoma-Bold"/>
          <w:b/>
          <w:bCs/>
          <w:sz w:val="22"/>
          <w:szCs w:val="22"/>
        </w:rPr>
        <w:t>κλπ</w:t>
      </w:r>
      <w:proofErr w:type="spellEnd"/>
      <w:r w:rsidRPr="00CE4FAA">
        <w:rPr>
          <w:rFonts w:ascii="Aptos" w:hAnsi="Aptos" w:cs="Tahoma-Bold"/>
          <w:b/>
          <w:bCs/>
          <w:sz w:val="22"/>
          <w:szCs w:val="22"/>
        </w:rPr>
        <w:t>). Σε περίπτωση προσύμφωνου αγοράς ή και μίσθωσης απαιτείται η επικύρωσή του από συμβολαιογράφο;</w:t>
      </w:r>
    </w:p>
    <w:p w14:paraId="753E2CEB" w14:textId="77777777" w:rsidR="00477BBB" w:rsidRPr="00CE4FAA" w:rsidRDefault="00477BBB" w:rsidP="00477BBB">
      <w:pPr>
        <w:pStyle w:val="Default"/>
        <w:jc w:val="both"/>
        <w:rPr>
          <w:rFonts w:ascii="Aptos" w:hAnsi="Aptos"/>
          <w:color w:val="auto"/>
          <w:kern w:val="2"/>
          <w:sz w:val="22"/>
          <w:szCs w:val="22"/>
          <w:shd w:val="clear" w:color="auto" w:fill="FFFFFF"/>
        </w:rPr>
      </w:pPr>
    </w:p>
    <w:p w14:paraId="1886F221" w14:textId="105C123F" w:rsidR="00961DD7" w:rsidRPr="00CE4FAA" w:rsidRDefault="00961DD7" w:rsidP="00961DD7">
      <w:pPr>
        <w:jc w:val="both"/>
        <w:rPr>
          <w:rFonts w:ascii="Aptos" w:hAnsi="Aptos" w:cs="Tahoma-Bold"/>
        </w:rPr>
      </w:pPr>
      <w:r w:rsidRPr="00CE4FAA">
        <w:rPr>
          <w:rFonts w:ascii="Aptos" w:hAnsi="Aptos" w:cs="Tahoma-Bold"/>
          <w:b/>
          <w:bCs/>
        </w:rPr>
        <w:t>Απάντηση:</w:t>
      </w:r>
      <w:r w:rsidR="008C0717" w:rsidRPr="00CE4FAA">
        <w:rPr>
          <w:rFonts w:ascii="Aptos" w:hAnsi="Aptos" w:cs="Tahoma-Bold"/>
        </w:rPr>
        <w:t xml:space="preserve"> </w:t>
      </w:r>
      <w:r w:rsidR="008C0717" w:rsidRPr="00CE4FAA">
        <w:rPr>
          <w:rFonts w:ascii="Aptos" w:hAnsi="Aptos" w:cs="Tahoma-Bold"/>
          <w:b/>
          <w:bCs/>
        </w:rPr>
        <w:t>Όχι</w:t>
      </w:r>
      <w:r w:rsidR="008C0717" w:rsidRPr="00CE4FAA">
        <w:rPr>
          <w:rFonts w:ascii="Aptos" w:hAnsi="Aptos" w:cs="Tahoma-Bold"/>
        </w:rPr>
        <w:t>, τ</w:t>
      </w:r>
      <w:r w:rsidRPr="00CE4FAA">
        <w:rPr>
          <w:rFonts w:ascii="Aptos" w:hAnsi="Aptos" w:cs="Tahoma-Bold"/>
        </w:rPr>
        <w:t>ο προσύμφωνο αγοράς ή μίσθωσης ακινήτου δεν απαιτεί υποχρεωτικά συμβολαιογράφο, εκτός εάν προβλέπεται από το νόμο ή συμφωνηθεί μεταξύ των μερών ότι το προσύμφωνο θα έχει συμβολαιογραφική μορφή.</w:t>
      </w:r>
      <w:r w:rsidR="00070875" w:rsidRPr="00CE4FAA">
        <w:rPr>
          <w:rFonts w:ascii="Aptos" w:hAnsi="Aptos" w:cs="Tahoma-Bold"/>
        </w:rPr>
        <w:t xml:space="preserve"> Συνεπώς, προσύμφωνο αγοράς ή μίσθωσης χωρίς συμβολαιογραφική πράξη, αλλά με τα πλήρη στοιχεία του ακινήτου και νόμιμη υπογραφή των μερών, δύναται να γίνει αποδεκτό.</w:t>
      </w:r>
    </w:p>
    <w:p w14:paraId="6A76EA29" w14:textId="77777777" w:rsidR="00477BBB" w:rsidRPr="00CE4FAA" w:rsidRDefault="00477BBB" w:rsidP="00961DD7">
      <w:pPr>
        <w:jc w:val="both"/>
        <w:rPr>
          <w:rFonts w:ascii="Aptos" w:hAnsi="Aptos" w:cs="Tahoma-Bold"/>
        </w:rPr>
      </w:pPr>
    </w:p>
    <w:p w14:paraId="3F104DDC" w14:textId="6F87CBF5" w:rsidR="00477BBB" w:rsidRPr="00CE4FAA" w:rsidRDefault="001F650F" w:rsidP="000A4D28">
      <w:pPr>
        <w:jc w:val="both"/>
        <w:rPr>
          <w:rFonts w:ascii="Aptos" w:hAnsi="Aptos" w:cs="Tahoma-Bold"/>
          <w:b/>
          <w:bCs/>
        </w:rPr>
      </w:pPr>
      <w:r w:rsidRPr="00CE4FAA">
        <w:rPr>
          <w:rFonts w:ascii="Aptos" w:hAnsi="Aptos" w:cs="Tahoma-Bold"/>
          <w:b/>
          <w:bCs/>
        </w:rPr>
        <w:t xml:space="preserve">Ερώτηση </w:t>
      </w:r>
      <w:r w:rsidR="00916551" w:rsidRPr="00CE4FAA">
        <w:rPr>
          <w:rFonts w:ascii="Aptos" w:hAnsi="Aptos" w:cs="Tahoma-Bold"/>
          <w:b/>
          <w:bCs/>
        </w:rPr>
        <w:t>21</w:t>
      </w:r>
      <w:r w:rsidRPr="00CE4FAA">
        <w:rPr>
          <w:rFonts w:ascii="Aptos" w:hAnsi="Aptos" w:cs="Tahoma-Bold"/>
          <w:b/>
          <w:bCs/>
        </w:rPr>
        <w:t>: Σύμφωνα με το Παράρτημα ΙΙ</w:t>
      </w:r>
      <w:r w:rsidR="00E55FAA" w:rsidRPr="00CE4FAA">
        <w:rPr>
          <w:rFonts w:ascii="Aptos" w:hAnsi="Aptos" w:cs="Tahoma-Bold"/>
          <w:b/>
          <w:bCs/>
        </w:rPr>
        <w:t>Ι</w:t>
      </w:r>
      <w:r w:rsidRPr="00CE4FAA">
        <w:rPr>
          <w:rFonts w:ascii="Aptos" w:hAnsi="Aptos" w:cs="Tahoma-Bold"/>
          <w:b/>
          <w:bCs/>
        </w:rPr>
        <w:t xml:space="preserve"> ΔΙΚΑΙΟΛΟΓΗΤΙΚΑ ΥΠΟΒΟΛΗΣ/ΕΝΤΑΞΗΣ </w:t>
      </w:r>
      <w:r w:rsidR="0039519F" w:rsidRPr="00CE4FAA">
        <w:rPr>
          <w:rFonts w:ascii="Aptos" w:hAnsi="Aptos" w:cs="Tahoma-Bold"/>
          <w:b/>
          <w:bCs/>
        </w:rPr>
        <w:t>κατά το στάδιο υποβολής</w:t>
      </w:r>
      <w:r w:rsidR="00F409B4" w:rsidRPr="00CE4FAA">
        <w:rPr>
          <w:rFonts w:ascii="Aptos" w:hAnsi="Aptos" w:cs="Tahoma-Bold"/>
          <w:b/>
          <w:bCs/>
        </w:rPr>
        <w:t>,</w:t>
      </w:r>
      <w:r w:rsidR="0039519F" w:rsidRPr="00CE4FAA">
        <w:rPr>
          <w:rFonts w:ascii="Aptos" w:hAnsi="Aptos" w:cs="Tahoma-Bold"/>
          <w:b/>
          <w:bCs/>
        </w:rPr>
        <w:t xml:space="preserve"> απαιτείται η υποβολή του δικαιολογητικού με α/α 1</w:t>
      </w:r>
      <w:r w:rsidR="00E55FAA" w:rsidRPr="00CE4FAA">
        <w:rPr>
          <w:rFonts w:ascii="Aptos" w:hAnsi="Aptos" w:cs="Tahoma-Bold"/>
          <w:b/>
          <w:bCs/>
        </w:rPr>
        <w:t>3</w:t>
      </w:r>
      <w:r w:rsidR="0039519F" w:rsidRPr="00CE4FAA">
        <w:rPr>
          <w:rFonts w:ascii="Aptos" w:hAnsi="Aptos" w:cs="Tahoma-Bold"/>
          <w:b/>
          <w:bCs/>
        </w:rPr>
        <w:t xml:space="preserve"> </w:t>
      </w:r>
      <w:r w:rsidRPr="00CE4FAA">
        <w:rPr>
          <w:rFonts w:ascii="Aptos" w:hAnsi="Aptos" w:cs="Tahoma-Bold"/>
          <w:b/>
          <w:bCs/>
        </w:rPr>
        <w:t>Έκθεση τεκμηρίωσης κλιματικής ανθεκτικότητας του επενδυτικού σχεδίου, η οποία συντάσσεται σύμφωνα με το πρότυπο και τις παρεχόμενες οδηγίες που περιλαμβάνονται στο Παράρτημα ΧΙΙ «Τεκμηρίωση Κλιματικής Ανθεκτικότητας»</w:t>
      </w:r>
      <w:r w:rsidR="0039519F" w:rsidRPr="00CE4FAA">
        <w:rPr>
          <w:rFonts w:ascii="Aptos" w:hAnsi="Aptos" w:cs="Tahoma-Bold"/>
          <w:b/>
          <w:bCs/>
        </w:rPr>
        <w:t>. Σε ποιες περιπτώσεις κατατίθεται το εν λόγω δικαιολογητικό;</w:t>
      </w:r>
    </w:p>
    <w:p w14:paraId="72D0F7E0" w14:textId="502ABD55" w:rsidR="0039519F" w:rsidRPr="00CE4FAA" w:rsidRDefault="0039519F" w:rsidP="005A65D3">
      <w:pPr>
        <w:jc w:val="both"/>
        <w:rPr>
          <w:rFonts w:ascii="Aptos" w:hAnsi="Aptos"/>
          <w:shd w:val="clear" w:color="auto" w:fill="FFFFFF"/>
        </w:rPr>
      </w:pPr>
      <w:r w:rsidRPr="00CE4FAA">
        <w:rPr>
          <w:rFonts w:ascii="Aptos" w:hAnsi="Aptos" w:cs="Tahoma-Bold"/>
          <w:b/>
          <w:bCs/>
        </w:rPr>
        <w:t>Απάντηση:</w:t>
      </w:r>
      <w:r w:rsidR="008C0717" w:rsidRPr="00CE4FAA">
        <w:rPr>
          <w:rFonts w:ascii="Aptos" w:hAnsi="Aptos"/>
          <w:shd w:val="clear" w:color="auto" w:fill="FFFFFF"/>
        </w:rPr>
        <w:t xml:space="preserve"> </w:t>
      </w:r>
      <w:r w:rsidRPr="00CE4FAA">
        <w:rPr>
          <w:rFonts w:ascii="Aptos" w:hAnsi="Aptos"/>
          <w:shd w:val="clear" w:color="auto" w:fill="FFFFFF"/>
        </w:rPr>
        <w:t xml:space="preserve">Στις περιπτώσεις επενδυτικών σχεδίων </w:t>
      </w:r>
      <w:r w:rsidRPr="00CE4FAA">
        <w:rPr>
          <w:rFonts w:ascii="Aptos" w:hAnsi="Aptos"/>
          <w:u w:val="single"/>
          <w:shd w:val="clear" w:color="auto" w:fill="FFFFFF"/>
        </w:rPr>
        <w:t>που περιλαμβάνουν υποδομές κατηγορίας Α</w:t>
      </w:r>
      <w:r w:rsidRPr="00CE4FAA">
        <w:rPr>
          <w:rFonts w:ascii="Aptos" w:hAnsi="Aptos"/>
          <w:shd w:val="clear" w:color="auto" w:fill="FFFFFF"/>
        </w:rPr>
        <w:t xml:space="preserve"> (σύμφωνα με την ΥΑ ΥΠΕΝ/ΔΙΠΑ/17185/1069 (Β΄841/2022) «Τροποποίηση και κωδικοποίηση της υπό στοιχεία ΔΙΠΑ/οικ.37674/27-7-2016 υπουργικής απόφασης «Τροποποίηση και κωδικοποίηση της υπουργικής απόφασης 1958/2012 - Κατάταξη δημοσίων και ιδιωτικών έργων και δραστηριοτήτων σε κατηγορίες και υποκατηγορίες σύμφωνα με την παρ. 4 του άρθρου 1 του ν. 4014/21.9.2011 (Α΄ 209), όπως αυτή έχει τροποποιηθεί και ισχύει» (Β΄ 2471)» (Β΄ 2471)»), και επειδή αυτά αποτελούν έργα με σημαντικές ή πολύ σημαντικές επιπτώσεις στο περιβάλλον, απαιτείται ειδική κατά περίπτωση αντιμετώπιση των ζητημάτων κλιματικής ανθεκτικότητας, ώστε να ενσωματωθούν στο εκάστοτε έργο τα κατάλληλα, ειδικά για κάθε περίπτωση μέτρα</w:t>
      </w:r>
      <w:r w:rsidR="00673A88" w:rsidRPr="00CE4FAA">
        <w:rPr>
          <w:rFonts w:ascii="Aptos" w:hAnsi="Aptos"/>
          <w:shd w:val="clear" w:color="auto" w:fill="FFFFFF"/>
        </w:rPr>
        <w:t xml:space="preserve">. </w:t>
      </w:r>
    </w:p>
    <w:p w14:paraId="15193832" w14:textId="55C23101" w:rsidR="0039519F" w:rsidRPr="00CE4FAA" w:rsidRDefault="0039519F" w:rsidP="00473ABC">
      <w:pPr>
        <w:pStyle w:val="Default"/>
        <w:jc w:val="both"/>
        <w:rPr>
          <w:rFonts w:ascii="Aptos" w:hAnsi="Aptos"/>
          <w:color w:val="auto"/>
          <w:kern w:val="2"/>
          <w:sz w:val="22"/>
          <w:szCs w:val="22"/>
          <w:shd w:val="clear" w:color="auto" w:fill="FFFFFF"/>
        </w:rPr>
      </w:pPr>
      <w:r w:rsidRPr="00CE4FAA">
        <w:rPr>
          <w:rFonts w:ascii="Aptos" w:hAnsi="Aptos"/>
          <w:color w:val="auto"/>
          <w:kern w:val="2"/>
          <w:sz w:val="22"/>
          <w:szCs w:val="22"/>
          <w:shd w:val="clear" w:color="auto" w:fill="FFFFFF"/>
        </w:rPr>
        <w:t>Η ενσωμάτωση των εν λόγω κατάλληλων μέτρων, ελέγχεται με βάση την «Έκθεση τεκμηρίωσης κλιματικής ανθεκτικότητας του επενδυτικού σχεδίου» η οποία συντάσσεται σύμφωνα με το πρότυπο και τις παρεχόμενες οδηγίες που περιλαμβάνονται στο Παράρτημα ΧΙΙ «Τεκμηρίωση Κλιματικής Ανθεκτικότητας» της παρούσας.</w:t>
      </w:r>
    </w:p>
    <w:p w14:paraId="1F229930" w14:textId="78E5D925" w:rsidR="0039519F" w:rsidRPr="00CE4FAA" w:rsidRDefault="0039519F" w:rsidP="00473ABC">
      <w:pPr>
        <w:pStyle w:val="Default"/>
        <w:jc w:val="both"/>
        <w:rPr>
          <w:rFonts w:ascii="Aptos" w:hAnsi="Aptos"/>
          <w:color w:val="auto"/>
          <w:kern w:val="2"/>
          <w:sz w:val="22"/>
          <w:szCs w:val="22"/>
          <w:shd w:val="clear" w:color="auto" w:fill="FFFFFF"/>
        </w:rPr>
      </w:pPr>
      <w:r w:rsidRPr="00CE4FAA">
        <w:rPr>
          <w:rFonts w:ascii="Aptos" w:hAnsi="Aptos"/>
          <w:color w:val="auto"/>
          <w:kern w:val="2"/>
          <w:sz w:val="22"/>
          <w:szCs w:val="22"/>
          <w:shd w:val="clear" w:color="auto" w:fill="FFFFFF"/>
        </w:rPr>
        <w:t xml:space="preserve">Ενδεικτικά αναφέρονται περιπτώσεις υποδομών της κατηγορίας Α: 1) Ξενοδοχειακά καταλύματα, σε περιοχές εκτός σχεδίων πόλεων, με περισσότερες από 100 κλίνες ή με περισσότερες από 50 κλίνες, εντός περιοχών δικτύου </w:t>
      </w:r>
      <w:proofErr w:type="spellStart"/>
      <w:r w:rsidRPr="00CE4FAA">
        <w:rPr>
          <w:rFonts w:ascii="Aptos" w:hAnsi="Aptos"/>
          <w:color w:val="auto"/>
          <w:kern w:val="2"/>
          <w:sz w:val="22"/>
          <w:szCs w:val="22"/>
          <w:shd w:val="clear" w:color="auto" w:fill="FFFFFF"/>
        </w:rPr>
        <w:t>Natura</w:t>
      </w:r>
      <w:proofErr w:type="spellEnd"/>
      <w:r w:rsidRPr="00CE4FAA">
        <w:rPr>
          <w:rFonts w:ascii="Aptos" w:hAnsi="Aptos"/>
          <w:color w:val="auto"/>
          <w:kern w:val="2"/>
          <w:sz w:val="22"/>
          <w:szCs w:val="22"/>
          <w:shd w:val="clear" w:color="auto" w:fill="FFFFFF"/>
        </w:rPr>
        <w:t xml:space="preserve"> 2000, 2) Ηλεκτροπαραγωγή από </w:t>
      </w:r>
      <w:proofErr w:type="spellStart"/>
      <w:r w:rsidRPr="00CE4FAA">
        <w:rPr>
          <w:rFonts w:ascii="Aptos" w:hAnsi="Aptos"/>
          <w:color w:val="auto"/>
          <w:kern w:val="2"/>
          <w:sz w:val="22"/>
          <w:szCs w:val="22"/>
          <w:shd w:val="clear" w:color="auto" w:fill="FFFFFF"/>
        </w:rPr>
        <w:t>φωτοβολταϊκούς</w:t>
      </w:r>
      <w:proofErr w:type="spellEnd"/>
      <w:r w:rsidRPr="00CE4FAA">
        <w:rPr>
          <w:rFonts w:ascii="Aptos" w:hAnsi="Aptos"/>
          <w:color w:val="auto"/>
          <w:kern w:val="2"/>
          <w:sz w:val="22"/>
          <w:szCs w:val="22"/>
          <w:shd w:val="clear" w:color="auto" w:fill="FFFFFF"/>
        </w:rPr>
        <w:t xml:space="preserve"> σταθμούς στη στεριά με εγκατεστημένη ισχύ μεγαλύτερη από 10MV κ.α.</w:t>
      </w:r>
    </w:p>
    <w:p w14:paraId="02B0DA54" w14:textId="77777777" w:rsidR="00473ABC" w:rsidRPr="00CE4FAA" w:rsidRDefault="00473ABC" w:rsidP="00473ABC">
      <w:pPr>
        <w:pStyle w:val="Default"/>
        <w:jc w:val="both"/>
        <w:rPr>
          <w:rFonts w:ascii="Aptos" w:hAnsi="Aptos"/>
          <w:color w:val="auto"/>
          <w:kern w:val="2"/>
          <w:sz w:val="22"/>
          <w:szCs w:val="22"/>
          <w:shd w:val="clear" w:color="auto" w:fill="FFFFFF"/>
        </w:rPr>
      </w:pPr>
    </w:p>
    <w:p w14:paraId="11C04C66" w14:textId="77777777" w:rsidR="00477BBB" w:rsidRPr="00CE4FAA" w:rsidRDefault="00F068A7" w:rsidP="00C8138B">
      <w:pPr>
        <w:jc w:val="both"/>
        <w:rPr>
          <w:rFonts w:ascii="Aptos" w:hAnsi="Aptos" w:cs="Tahoma"/>
          <w:kern w:val="0"/>
        </w:rPr>
      </w:pPr>
      <w:r w:rsidRPr="00CE4FAA">
        <w:rPr>
          <w:rFonts w:ascii="Aptos" w:hAnsi="Aptos" w:cs="Tahoma"/>
          <w:shd w:val="clear" w:color="auto" w:fill="FFFFFF"/>
        </w:rPr>
        <w:t>Την Έκθεση Τεκμηρίωσης καθώς και χρήσιμο υλικό θα βρείτε</w:t>
      </w:r>
      <w:r w:rsidRPr="00CE4FAA">
        <w:rPr>
          <w:rFonts w:ascii="Aptos" w:hAnsi="Aptos" w:cs="Tahoma"/>
          <w:kern w:val="0"/>
        </w:rPr>
        <w:t xml:space="preserve">  </w:t>
      </w:r>
      <w:hyperlink r:id="rId9" w:history="1">
        <w:r w:rsidRPr="00CE4FAA">
          <w:rPr>
            <w:rStyle w:val="-"/>
            <w:rFonts w:ascii="Aptos" w:hAnsi="Aptos" w:cs="Tahoma"/>
            <w:color w:val="0070C0"/>
            <w:kern w:val="0"/>
          </w:rPr>
          <w:t>ΕΔΩ</w:t>
        </w:r>
      </w:hyperlink>
      <w:r w:rsidRPr="00CE4FAA">
        <w:rPr>
          <w:rFonts w:ascii="Aptos" w:hAnsi="Aptos" w:cs="Tahoma"/>
          <w:color w:val="0070C0"/>
          <w:kern w:val="0"/>
        </w:rPr>
        <w:t xml:space="preserve">. </w:t>
      </w:r>
    </w:p>
    <w:p w14:paraId="078595FF" w14:textId="193F9696" w:rsidR="00C8138B" w:rsidRPr="00CE4FAA" w:rsidRDefault="00C8138B" w:rsidP="00C8138B">
      <w:pPr>
        <w:jc w:val="both"/>
        <w:rPr>
          <w:rFonts w:ascii="Aptos" w:hAnsi="Aptos" w:cs="Tahoma"/>
          <w:kern w:val="0"/>
        </w:rPr>
      </w:pPr>
      <w:r w:rsidRPr="00CE4FAA">
        <w:rPr>
          <w:rFonts w:ascii="Aptos" w:hAnsi="Aptos" w:cs="Tahoma"/>
          <w:b/>
          <w:bCs/>
          <w:kern w:val="0"/>
        </w:rPr>
        <w:lastRenderedPageBreak/>
        <w:t xml:space="preserve">Ερώτηση </w:t>
      </w:r>
      <w:r w:rsidR="006259B7" w:rsidRPr="00CE4FAA">
        <w:rPr>
          <w:rFonts w:ascii="Aptos" w:hAnsi="Aptos" w:cs="Tahoma"/>
          <w:b/>
          <w:bCs/>
          <w:kern w:val="0"/>
        </w:rPr>
        <w:t>2</w:t>
      </w:r>
      <w:r w:rsidR="00916551" w:rsidRPr="00CE4FAA">
        <w:rPr>
          <w:rFonts w:ascii="Aptos" w:hAnsi="Aptos" w:cs="Tahoma"/>
          <w:b/>
          <w:bCs/>
          <w:kern w:val="0"/>
        </w:rPr>
        <w:t>2</w:t>
      </w:r>
      <w:r w:rsidRPr="00CE4FAA">
        <w:rPr>
          <w:rFonts w:ascii="Aptos" w:hAnsi="Aptos" w:cs="Tahoma"/>
          <w:b/>
          <w:bCs/>
          <w:kern w:val="0"/>
        </w:rPr>
        <w:t xml:space="preserve">: Σύμφωνα με την Αναλυτική Πρόσκληση απαιτείται η επισύναψη Φορολογικής και Ασφαλιστικής ενημερότητας. Για ποια αιτιολογία θα πρέπει να εκδοθούν; </w:t>
      </w:r>
    </w:p>
    <w:p w14:paraId="3D6E665D" w14:textId="12AE3545" w:rsidR="00C8138B" w:rsidRPr="00CE4FAA" w:rsidRDefault="00C8138B" w:rsidP="00C8138B">
      <w:pPr>
        <w:jc w:val="both"/>
        <w:rPr>
          <w:rFonts w:ascii="Aptos" w:hAnsi="Aptos" w:cs="Tahoma"/>
          <w:kern w:val="0"/>
        </w:rPr>
      </w:pPr>
      <w:r w:rsidRPr="00CE4FAA">
        <w:rPr>
          <w:rFonts w:ascii="Aptos" w:hAnsi="Aptos" w:cs="Tahoma"/>
          <w:b/>
          <w:bCs/>
          <w:kern w:val="0"/>
        </w:rPr>
        <w:t xml:space="preserve">Απάντηση: </w:t>
      </w:r>
      <w:r w:rsidRPr="00CE4FAA">
        <w:rPr>
          <w:rFonts w:ascii="Aptos" w:hAnsi="Aptos" w:cs="Tahoma"/>
          <w:kern w:val="0"/>
        </w:rPr>
        <w:t>Για την Φορολογική ενημερότητα επιλέγεται «Για κάθε νόμιμη χρήση (εκτός είσπραξης χρημάτων και μεταβίβασης ακινήτων)»</w:t>
      </w:r>
    </w:p>
    <w:p w14:paraId="4F59C93D" w14:textId="77777777" w:rsidR="00C8138B" w:rsidRPr="00CE4FAA" w:rsidRDefault="00C8138B" w:rsidP="00C8138B">
      <w:pPr>
        <w:jc w:val="both"/>
        <w:rPr>
          <w:rFonts w:ascii="Aptos" w:hAnsi="Aptos" w:cs="Tahoma"/>
          <w:kern w:val="0"/>
        </w:rPr>
      </w:pPr>
      <w:r w:rsidRPr="00CE4FAA">
        <w:rPr>
          <w:rFonts w:ascii="Aptos" w:hAnsi="Aptos" w:cs="Tahoma"/>
          <w:kern w:val="0"/>
        </w:rPr>
        <w:t>Για την Ασφαλιστική ενημερότητα επιλέγεται «Κάθε νόμιμη χρήση, προβλεπόμενη από ειδικές διατάξεις πέραν του Ν. 4611/2019»</w:t>
      </w:r>
    </w:p>
    <w:p w14:paraId="4289FFA1" w14:textId="77777777" w:rsidR="00C8138B" w:rsidRPr="00CE4FAA" w:rsidRDefault="00C8138B" w:rsidP="00C8138B">
      <w:pPr>
        <w:jc w:val="both"/>
        <w:rPr>
          <w:rFonts w:ascii="Aptos" w:hAnsi="Aptos" w:cs="Tahoma"/>
          <w:kern w:val="0"/>
        </w:rPr>
      </w:pPr>
      <w:r w:rsidRPr="00CE4FAA">
        <w:rPr>
          <w:rFonts w:ascii="Aptos" w:hAnsi="Aptos" w:cs="Tahoma"/>
          <w:kern w:val="0"/>
        </w:rPr>
        <w:t>Το ΑΦΜ για τον φορέα που προορίζεται είναι ΑΦΜ 998406973 ΕΦΕΠΑΕ.</w:t>
      </w:r>
    </w:p>
    <w:p w14:paraId="4BA0AF8C" w14:textId="77777777" w:rsidR="00C8138B" w:rsidRPr="00CE4FAA" w:rsidRDefault="00C8138B" w:rsidP="0028552D">
      <w:pPr>
        <w:jc w:val="both"/>
        <w:rPr>
          <w:rFonts w:ascii="Aptos" w:hAnsi="Aptos" w:cs="Tahoma"/>
          <w:b/>
          <w:bCs/>
          <w:kern w:val="0"/>
        </w:rPr>
      </w:pPr>
    </w:p>
    <w:p w14:paraId="185726C8" w14:textId="497AA5E8" w:rsidR="0028552D" w:rsidRPr="00CE4FAA" w:rsidRDefault="0028552D" w:rsidP="0028552D">
      <w:pPr>
        <w:jc w:val="both"/>
        <w:rPr>
          <w:rFonts w:ascii="Aptos" w:hAnsi="Aptos" w:cs="Tahoma"/>
          <w:b/>
          <w:bCs/>
          <w:kern w:val="0"/>
        </w:rPr>
      </w:pPr>
      <w:r w:rsidRPr="00CE4FAA">
        <w:rPr>
          <w:rFonts w:ascii="Aptos" w:hAnsi="Aptos" w:cs="Tahoma"/>
          <w:b/>
          <w:bCs/>
          <w:kern w:val="0"/>
        </w:rPr>
        <w:t xml:space="preserve">Ερώτηση </w:t>
      </w:r>
      <w:r w:rsidR="000541E6" w:rsidRPr="00CE4FAA">
        <w:rPr>
          <w:rFonts w:ascii="Aptos" w:hAnsi="Aptos" w:cs="Tahoma"/>
          <w:b/>
          <w:bCs/>
          <w:kern w:val="0"/>
        </w:rPr>
        <w:t>2</w:t>
      </w:r>
      <w:r w:rsidR="00916551" w:rsidRPr="00CE4FAA">
        <w:rPr>
          <w:rFonts w:ascii="Aptos" w:hAnsi="Aptos" w:cs="Tahoma"/>
          <w:b/>
          <w:bCs/>
          <w:kern w:val="0"/>
        </w:rPr>
        <w:t>3</w:t>
      </w:r>
      <w:r w:rsidRPr="00CE4FAA">
        <w:rPr>
          <w:rFonts w:ascii="Aptos" w:hAnsi="Aptos" w:cs="Tahoma"/>
          <w:b/>
          <w:bCs/>
          <w:kern w:val="0"/>
        </w:rPr>
        <w:t xml:space="preserve">: Κατά το στάδιο της Αξιολόγησης των αιτήσεων χρηματοδότησης προβλέπεται η αναζήτηση τυχόν ελλειπόντων δικαιολογητικών; </w:t>
      </w:r>
    </w:p>
    <w:p w14:paraId="79B234D9" w14:textId="03297112" w:rsidR="00535195" w:rsidRPr="00CE4FAA" w:rsidRDefault="00535195" w:rsidP="00535195">
      <w:pPr>
        <w:jc w:val="both"/>
        <w:rPr>
          <w:rFonts w:ascii="Aptos" w:hAnsi="Aptos" w:cs="Tahoma"/>
          <w:kern w:val="0"/>
        </w:rPr>
      </w:pPr>
      <w:r w:rsidRPr="00CE4FAA">
        <w:rPr>
          <w:rFonts w:ascii="Aptos" w:hAnsi="Aptos" w:cs="Tahoma"/>
          <w:b/>
          <w:bCs/>
          <w:kern w:val="0"/>
        </w:rPr>
        <w:t>Απάντηση:</w:t>
      </w:r>
      <w:r w:rsidRPr="00CE4FAA">
        <w:rPr>
          <w:rFonts w:ascii="Aptos" w:hAnsi="Aptos" w:cs="Tahoma"/>
          <w:kern w:val="0"/>
        </w:rPr>
        <w:t xml:space="preserve"> </w:t>
      </w:r>
      <w:r w:rsidR="002C4487" w:rsidRPr="00CE4FAA">
        <w:rPr>
          <w:rFonts w:ascii="Aptos" w:hAnsi="Aptos" w:cs="Tahoma"/>
          <w:b/>
          <w:bCs/>
          <w:kern w:val="0"/>
        </w:rPr>
        <w:t>Όχι,</w:t>
      </w:r>
      <w:r w:rsidR="002C4487" w:rsidRPr="00CE4FAA">
        <w:rPr>
          <w:rFonts w:ascii="Aptos" w:hAnsi="Aptos" w:cs="Tahoma"/>
          <w:kern w:val="0"/>
        </w:rPr>
        <w:t xml:space="preserve"> δ</w:t>
      </w:r>
      <w:r w:rsidRPr="00CE4FAA">
        <w:rPr>
          <w:rFonts w:ascii="Aptos" w:hAnsi="Aptos" w:cs="Tahoma"/>
          <w:kern w:val="0"/>
        </w:rPr>
        <w:t>εν προβλέπεται η αναζήτηση τυχόν ελλειπόντων δικαιολογητικών. Ως εκ τούτου οποιαδήποτε έλλειψη δικαιολογητικού που δεν επιτρέπει την εξαγωγή ασφαλούς συμπεράσματος για την τήρηση των τυπικών προϋποθέσεων συμμετοχής στη δράση, χαρακτηρίζεται ως ουσιώδης και καθιστά την αίτηση απορριπτέα.</w:t>
      </w:r>
    </w:p>
    <w:p w14:paraId="44A26763" w14:textId="77777777" w:rsidR="00535195" w:rsidRPr="00CE4FAA" w:rsidRDefault="00535195" w:rsidP="00535195">
      <w:pPr>
        <w:jc w:val="both"/>
        <w:rPr>
          <w:rFonts w:ascii="Aptos" w:hAnsi="Aptos" w:cs="Tahoma"/>
          <w:kern w:val="0"/>
        </w:rPr>
      </w:pPr>
      <w:r w:rsidRPr="00CE4FAA">
        <w:rPr>
          <w:rFonts w:ascii="Aptos" w:hAnsi="Aptos" w:cs="Tahoma"/>
          <w:kern w:val="0"/>
        </w:rPr>
        <w:t xml:space="preserve">Κατά την διαδικασία αξιολόγησης δύναται να γίνουν διασταυρώσεις δεδομένων με στοιχεία που τηρούνται σε Εθνικές βάσεις (π.χ. ΑΑΔΕ, ΕΡΓΑΝΗ, Γ.Ε.ΜΗ, ΕΦΚΑ-ΝΑΤ), ώστε να επαληθευθεί η ακρίβεια των στοιχείων στα υποβληθέντα στην αίτηση δικαιολογητικά και να αποφευχθούν και αντιμετωπιστούν φαινόμενα απάτης σε βάρος του </w:t>
      </w:r>
      <w:proofErr w:type="spellStart"/>
      <w:r w:rsidRPr="00CE4FAA">
        <w:rPr>
          <w:rFonts w:ascii="Aptos" w:hAnsi="Aptos" w:cs="Tahoma"/>
          <w:kern w:val="0"/>
        </w:rPr>
        <w:t>ενωσιακού</w:t>
      </w:r>
      <w:proofErr w:type="spellEnd"/>
      <w:r w:rsidRPr="00CE4FAA">
        <w:rPr>
          <w:rFonts w:ascii="Aptos" w:hAnsi="Aptos" w:cs="Tahoma"/>
          <w:kern w:val="0"/>
        </w:rPr>
        <w:t xml:space="preserve"> και εθνικού προϋπολογισμού. Σε κάθε περίπτωση που ληφθούν τα στοιχεία αυτά και χρησιμοποιηθούν είτε αυτούσια είτε για υπολογισμούς, κατισχύουν των δηλωθέντων στην αίτηση ή/και των αναγραφόμενων στα υποβληθέντα δικαιολογητικά και είναι αυτά που θα χρησιμοποιηθούν/υιοθετηθούν για την κρίση της αίτησης χρηματοδότησης ως επιλέξιμης ή μη και για τον υπολογισμό της βαθμολογίας του κάθε κριτηρίου.</w:t>
      </w:r>
    </w:p>
    <w:p w14:paraId="6A4D420A" w14:textId="2D8046E9" w:rsidR="000D4EC0" w:rsidRDefault="000D4EC0">
      <w:pPr>
        <w:rPr>
          <w:rFonts w:ascii="Aptos" w:hAnsi="Aptos" w:cs="Tahoma"/>
          <w:kern w:val="0"/>
        </w:rPr>
      </w:pPr>
      <w:r>
        <w:rPr>
          <w:rFonts w:ascii="Aptos" w:hAnsi="Aptos" w:cs="Tahoma"/>
          <w:kern w:val="0"/>
        </w:rPr>
        <w:br w:type="page"/>
      </w:r>
    </w:p>
    <w:p w14:paraId="069B09EE" w14:textId="448974FF" w:rsidR="0084111C" w:rsidRPr="00CE4FAA" w:rsidRDefault="00D62052" w:rsidP="001546D7">
      <w:pPr>
        <w:jc w:val="center"/>
        <w:rPr>
          <w:rFonts w:ascii="Aptos" w:hAnsi="Aptos" w:cs="Tahoma-Bold"/>
          <w:b/>
          <w:bCs/>
          <w:kern w:val="0"/>
          <w:u w:val="single"/>
        </w:rPr>
      </w:pPr>
      <w:r w:rsidRPr="00CE4FAA">
        <w:rPr>
          <w:rFonts w:ascii="Aptos" w:hAnsi="Aptos" w:cs="Tahoma-Bold"/>
          <w:b/>
          <w:bCs/>
          <w:kern w:val="0"/>
          <w:u w:val="single"/>
        </w:rPr>
        <w:lastRenderedPageBreak/>
        <w:t>ΔΙΑΔΙΚΑΣΙΑ ΥΛΟΠΟΙΗΣΗΣ – ΠΑΡΑΚΟΛΟΥΘΗΣΗΣ ΠΡΑΞΕΩΝ</w:t>
      </w:r>
    </w:p>
    <w:p w14:paraId="22E90D7D" w14:textId="77777777" w:rsidR="0084111C" w:rsidRPr="00CE4FAA" w:rsidRDefault="0084111C" w:rsidP="000A4D28">
      <w:pPr>
        <w:autoSpaceDE w:val="0"/>
        <w:autoSpaceDN w:val="0"/>
        <w:adjustRightInd w:val="0"/>
        <w:spacing w:after="0" w:line="240" w:lineRule="auto"/>
        <w:jc w:val="both"/>
        <w:rPr>
          <w:rFonts w:ascii="Aptos" w:hAnsi="Aptos" w:cs="Tahoma-Bold"/>
          <w:b/>
          <w:bCs/>
          <w:kern w:val="0"/>
        </w:rPr>
      </w:pPr>
    </w:p>
    <w:p w14:paraId="7961F058" w14:textId="6797AB48" w:rsidR="0084111C" w:rsidRPr="00CE4FAA" w:rsidRDefault="0084111C" w:rsidP="0084111C">
      <w:pPr>
        <w:autoSpaceDE w:val="0"/>
        <w:autoSpaceDN w:val="0"/>
        <w:adjustRightInd w:val="0"/>
        <w:spacing w:after="0" w:line="240" w:lineRule="auto"/>
        <w:jc w:val="both"/>
        <w:rPr>
          <w:rFonts w:ascii="Aptos" w:hAnsi="Aptos" w:cs="Tahoma-Bold"/>
          <w:b/>
          <w:bCs/>
          <w:kern w:val="0"/>
        </w:rPr>
      </w:pPr>
      <w:r w:rsidRPr="00CE4FAA">
        <w:rPr>
          <w:rFonts w:ascii="Aptos" w:hAnsi="Aptos" w:cs="Tahoma-Bold"/>
          <w:b/>
          <w:bCs/>
          <w:kern w:val="0"/>
        </w:rPr>
        <w:t xml:space="preserve">Ερώτηση </w:t>
      </w:r>
      <w:r w:rsidR="008C4FD8" w:rsidRPr="00CE4FAA">
        <w:rPr>
          <w:rFonts w:ascii="Aptos" w:hAnsi="Aptos" w:cs="Tahoma-Bold"/>
          <w:b/>
          <w:bCs/>
          <w:kern w:val="0"/>
        </w:rPr>
        <w:t>2</w:t>
      </w:r>
      <w:r w:rsidR="00916551" w:rsidRPr="00CE4FAA">
        <w:rPr>
          <w:rFonts w:ascii="Aptos" w:hAnsi="Aptos" w:cs="Tahoma-Bold"/>
          <w:b/>
          <w:bCs/>
          <w:kern w:val="0"/>
        </w:rPr>
        <w:t>4</w:t>
      </w:r>
      <w:r w:rsidRPr="00CE4FAA">
        <w:rPr>
          <w:rFonts w:ascii="Aptos" w:hAnsi="Aptos" w:cs="Tahoma-Bold"/>
          <w:b/>
          <w:bCs/>
          <w:kern w:val="0"/>
        </w:rPr>
        <w:t>: Επιτρέπεται η μετεγκατάσταση, κατά το στάδιο υλοποίησης, σε άλλη Περιφέρεια;</w:t>
      </w:r>
    </w:p>
    <w:p w14:paraId="76E51DFD" w14:textId="77777777" w:rsidR="0084111C" w:rsidRPr="00CE4FAA" w:rsidRDefault="0084111C" w:rsidP="0084111C">
      <w:pPr>
        <w:autoSpaceDE w:val="0"/>
        <w:autoSpaceDN w:val="0"/>
        <w:adjustRightInd w:val="0"/>
        <w:spacing w:after="0" w:line="240" w:lineRule="auto"/>
        <w:jc w:val="both"/>
        <w:rPr>
          <w:rFonts w:ascii="Aptos" w:hAnsi="Aptos" w:cs="Tahoma-Bold"/>
          <w:b/>
          <w:bCs/>
          <w:kern w:val="0"/>
        </w:rPr>
      </w:pPr>
    </w:p>
    <w:p w14:paraId="4C329DAC" w14:textId="42239B57" w:rsidR="0084111C" w:rsidRPr="00CE4FAA" w:rsidRDefault="0084111C" w:rsidP="0084111C">
      <w:pPr>
        <w:autoSpaceDE w:val="0"/>
        <w:autoSpaceDN w:val="0"/>
        <w:adjustRightInd w:val="0"/>
        <w:spacing w:after="0" w:line="240" w:lineRule="auto"/>
        <w:jc w:val="both"/>
        <w:rPr>
          <w:rFonts w:ascii="Aptos" w:hAnsi="Aptos" w:cs="Tahoma"/>
          <w:shd w:val="clear" w:color="auto" w:fill="FFFFFF"/>
        </w:rPr>
      </w:pPr>
      <w:r w:rsidRPr="00CE4FAA">
        <w:rPr>
          <w:rFonts w:ascii="Aptos" w:hAnsi="Aptos" w:cs="Tahoma-Bold"/>
          <w:b/>
          <w:bCs/>
          <w:kern w:val="0"/>
        </w:rPr>
        <w:t xml:space="preserve">Απάντηση: </w:t>
      </w:r>
      <w:r w:rsidR="002C4487" w:rsidRPr="00CE4FAA">
        <w:rPr>
          <w:rFonts w:ascii="Aptos" w:hAnsi="Aptos" w:cs="Tahoma-Bold"/>
          <w:b/>
          <w:bCs/>
          <w:kern w:val="0"/>
        </w:rPr>
        <w:t xml:space="preserve">Όχι, </w:t>
      </w:r>
      <w:r w:rsidR="002C4487" w:rsidRPr="00CE4FAA">
        <w:rPr>
          <w:rFonts w:ascii="Aptos" w:hAnsi="Aptos" w:cs="Tahoma"/>
          <w:shd w:val="clear" w:color="auto" w:fill="FFFFFF"/>
        </w:rPr>
        <w:t>τ</w:t>
      </w:r>
      <w:r w:rsidR="0090467F" w:rsidRPr="00CE4FAA">
        <w:rPr>
          <w:rFonts w:ascii="Aptos" w:hAnsi="Aptos" w:cs="Tahoma"/>
          <w:shd w:val="clear" w:color="auto" w:fill="FFFFFF"/>
        </w:rPr>
        <w:t>όσο κ</w:t>
      </w:r>
      <w:r w:rsidRPr="00CE4FAA">
        <w:rPr>
          <w:rFonts w:ascii="Aptos" w:hAnsi="Aptos" w:cs="Tahoma"/>
          <w:shd w:val="clear" w:color="auto" w:fill="FFFFFF"/>
        </w:rPr>
        <w:t xml:space="preserve">ατά το στάδιο υλοποίησης των επενδυτικών σχεδίων </w:t>
      </w:r>
      <w:r w:rsidR="0090467F" w:rsidRPr="00CE4FAA">
        <w:rPr>
          <w:rFonts w:ascii="Aptos" w:hAnsi="Aptos" w:cs="Tahoma"/>
          <w:shd w:val="clear" w:color="auto" w:fill="FFFFFF"/>
        </w:rPr>
        <w:t xml:space="preserve"> όσο και για τρία (3) έτη μετά από την τελική πληρωμή της δημόσιας δαπάνης (Κεφάλαιο 13.2. ΥΠΟΧΡΕΩΣΕΙΣ ΔΙΚΑΙΟΥΧΩΝ ΜΕΤΑ ΤΗΝ ΟΛΟΚΛΗΡΩΣΗ ΤΗΣ ΠΡΑΞΗΣ -ΜΑΚΡΟΧΡΟΝΙΕΣ ΥΠΟΧΡΕΩΣΕΙΣ) </w:t>
      </w:r>
      <w:r w:rsidRPr="00CE4FAA">
        <w:rPr>
          <w:rFonts w:ascii="Aptos" w:hAnsi="Aptos" w:cs="Tahoma"/>
          <w:shd w:val="clear" w:color="auto" w:fill="FFFFFF"/>
        </w:rPr>
        <w:t xml:space="preserve">οι δικαιούχοι οφείλουν να μην προβούν στη μετεγκατάσταση της </w:t>
      </w:r>
      <w:proofErr w:type="spellStart"/>
      <w:r w:rsidRPr="00CE4FAA">
        <w:rPr>
          <w:rFonts w:ascii="Aptos" w:hAnsi="Aptos" w:cs="Tahoma"/>
          <w:shd w:val="clear" w:color="auto" w:fill="FFFFFF"/>
        </w:rPr>
        <w:t>ενισχυθείσας</w:t>
      </w:r>
      <w:proofErr w:type="spellEnd"/>
      <w:r w:rsidRPr="00CE4FAA">
        <w:rPr>
          <w:rFonts w:ascii="Aptos" w:hAnsi="Aptos" w:cs="Tahoma"/>
          <w:shd w:val="clear" w:color="auto" w:fill="FFFFFF"/>
        </w:rPr>
        <w:t xml:space="preserve"> επένδυσης εκτός της Περιφέρειας Κεντρικής Μακεδονίας.</w:t>
      </w:r>
    </w:p>
    <w:p w14:paraId="49A700B5" w14:textId="77777777" w:rsidR="0001250A" w:rsidRPr="00CE4FAA" w:rsidRDefault="0001250A" w:rsidP="0084111C">
      <w:pPr>
        <w:autoSpaceDE w:val="0"/>
        <w:autoSpaceDN w:val="0"/>
        <w:adjustRightInd w:val="0"/>
        <w:spacing w:after="0" w:line="240" w:lineRule="auto"/>
        <w:jc w:val="both"/>
        <w:rPr>
          <w:rFonts w:ascii="Aptos" w:hAnsi="Aptos" w:cs="Tahoma"/>
          <w:shd w:val="clear" w:color="auto" w:fill="FFFFFF"/>
        </w:rPr>
      </w:pPr>
    </w:p>
    <w:p w14:paraId="21166901" w14:textId="5C5A8AB9" w:rsidR="00D62052" w:rsidRPr="00CE4FAA" w:rsidRDefault="00D62052" w:rsidP="000A4D28">
      <w:pPr>
        <w:autoSpaceDE w:val="0"/>
        <w:autoSpaceDN w:val="0"/>
        <w:adjustRightInd w:val="0"/>
        <w:spacing w:after="0" w:line="240" w:lineRule="auto"/>
        <w:jc w:val="both"/>
        <w:rPr>
          <w:rFonts w:ascii="Aptos" w:hAnsi="Aptos" w:cs="Tahoma-Bold"/>
          <w:b/>
          <w:bCs/>
          <w:kern w:val="0"/>
        </w:rPr>
      </w:pPr>
      <w:r w:rsidRPr="00CE4FAA">
        <w:rPr>
          <w:rFonts w:ascii="Aptos" w:hAnsi="Aptos" w:cs="Tahoma-Bold"/>
          <w:b/>
          <w:bCs/>
          <w:kern w:val="0"/>
        </w:rPr>
        <w:t xml:space="preserve">Ερώτηση </w:t>
      </w:r>
      <w:r w:rsidR="00E87C9A" w:rsidRPr="00CE4FAA">
        <w:rPr>
          <w:rFonts w:ascii="Aptos" w:hAnsi="Aptos" w:cs="Tahoma-Bold"/>
          <w:b/>
          <w:bCs/>
          <w:kern w:val="0"/>
        </w:rPr>
        <w:t>2</w:t>
      </w:r>
      <w:r w:rsidR="00916551" w:rsidRPr="00CE4FAA">
        <w:rPr>
          <w:rFonts w:ascii="Aptos" w:hAnsi="Aptos" w:cs="Tahoma-Bold"/>
          <w:b/>
          <w:bCs/>
          <w:kern w:val="0"/>
        </w:rPr>
        <w:t>5</w:t>
      </w:r>
      <w:r w:rsidRPr="00CE4FAA">
        <w:rPr>
          <w:rFonts w:ascii="Aptos" w:hAnsi="Aptos" w:cs="Tahoma-Bold"/>
          <w:b/>
          <w:bCs/>
          <w:kern w:val="0"/>
        </w:rPr>
        <w:t xml:space="preserve">: </w:t>
      </w:r>
      <w:r w:rsidR="00AE5982" w:rsidRPr="00CE4FAA">
        <w:rPr>
          <w:rFonts w:ascii="Aptos" w:hAnsi="Aptos" w:cs="Tahoma-Bold"/>
          <w:b/>
          <w:bCs/>
          <w:kern w:val="0"/>
        </w:rPr>
        <w:t>Επιτρέπεται η αλλαγή νομικής μορφής (π.χ. από ατομική σε ΙΚΕ) , κατά το στάδιο υλοποίησης</w:t>
      </w:r>
      <w:r w:rsidRPr="00CE4FAA">
        <w:rPr>
          <w:rFonts w:ascii="Aptos" w:hAnsi="Aptos" w:cs="Tahoma-Bold"/>
          <w:b/>
          <w:bCs/>
          <w:kern w:val="0"/>
        </w:rPr>
        <w:t>;</w:t>
      </w:r>
    </w:p>
    <w:p w14:paraId="73C7152A" w14:textId="77777777" w:rsidR="00D62052" w:rsidRPr="00CE4FAA" w:rsidRDefault="00D62052" w:rsidP="000A4D28">
      <w:pPr>
        <w:autoSpaceDE w:val="0"/>
        <w:autoSpaceDN w:val="0"/>
        <w:adjustRightInd w:val="0"/>
        <w:spacing w:after="0" w:line="240" w:lineRule="auto"/>
        <w:jc w:val="both"/>
        <w:rPr>
          <w:rFonts w:ascii="Aptos" w:hAnsi="Aptos" w:cs="Tahoma-Bold"/>
          <w:b/>
          <w:bCs/>
          <w:kern w:val="0"/>
        </w:rPr>
      </w:pPr>
    </w:p>
    <w:p w14:paraId="1701EA3F" w14:textId="2A27566A" w:rsidR="0084111C" w:rsidRPr="00CE4FAA" w:rsidRDefault="00D62052" w:rsidP="00356A0D">
      <w:pPr>
        <w:autoSpaceDE w:val="0"/>
        <w:autoSpaceDN w:val="0"/>
        <w:adjustRightInd w:val="0"/>
        <w:spacing w:after="0" w:line="240" w:lineRule="auto"/>
        <w:jc w:val="both"/>
        <w:rPr>
          <w:rFonts w:ascii="Aptos" w:hAnsi="Aptos" w:cs="Tahoma"/>
          <w:shd w:val="clear" w:color="auto" w:fill="FFFFFF"/>
        </w:rPr>
      </w:pPr>
      <w:r w:rsidRPr="00CE4FAA">
        <w:rPr>
          <w:rFonts w:ascii="Aptos" w:hAnsi="Aptos" w:cs="Tahoma-Bold"/>
          <w:b/>
          <w:bCs/>
          <w:kern w:val="0"/>
        </w:rPr>
        <w:t>Απάντηση:</w:t>
      </w:r>
      <w:r w:rsidRPr="00CE4FAA">
        <w:rPr>
          <w:rFonts w:ascii="Aptos" w:hAnsi="Aptos" w:cs="Tahoma"/>
          <w:shd w:val="clear" w:color="auto" w:fill="FFFFFF"/>
        </w:rPr>
        <w:t xml:space="preserve"> </w:t>
      </w:r>
      <w:r w:rsidR="002C4487" w:rsidRPr="00CE4FAA">
        <w:rPr>
          <w:rFonts w:ascii="Aptos" w:hAnsi="Aptos" w:cs="Tahoma"/>
          <w:b/>
          <w:bCs/>
          <w:shd w:val="clear" w:color="auto" w:fill="FFFFFF"/>
        </w:rPr>
        <w:t>Ναι,</w:t>
      </w:r>
      <w:r w:rsidR="002C4487" w:rsidRPr="00CE4FAA">
        <w:rPr>
          <w:rFonts w:ascii="Aptos" w:hAnsi="Aptos" w:cs="Tahoma"/>
          <w:shd w:val="clear" w:color="auto" w:fill="FFFFFF"/>
        </w:rPr>
        <w:t xml:space="preserve"> σ</w:t>
      </w:r>
      <w:r w:rsidR="00AE5982" w:rsidRPr="00CE4FAA">
        <w:rPr>
          <w:rFonts w:ascii="Aptos" w:hAnsi="Aptos" w:cs="Tahoma"/>
          <w:shd w:val="clear" w:color="auto" w:fill="FFFFFF"/>
        </w:rPr>
        <w:t>ύμφωνα με παράγραφο 11 (</w:t>
      </w:r>
      <w:r w:rsidR="00E55FAA" w:rsidRPr="00CE4FAA">
        <w:rPr>
          <w:rFonts w:ascii="Aptos" w:hAnsi="Aptos" w:cs="Tahoma"/>
          <w:shd w:val="clear" w:color="auto" w:fill="FFFFFF"/>
        </w:rPr>
        <w:t>ΔΙΑΔΙΚΑΣΙΑ ΤΡΟΠΟΠΟΙΗΣΕΩΝ</w:t>
      </w:r>
      <w:r w:rsidR="00AE5982" w:rsidRPr="00CE4FAA">
        <w:rPr>
          <w:rFonts w:ascii="Aptos" w:hAnsi="Aptos" w:cs="Tahoma"/>
          <w:shd w:val="clear" w:color="auto" w:fill="FFFFFF"/>
        </w:rPr>
        <w:t>)</w:t>
      </w:r>
      <w:r w:rsidR="00E55FAA" w:rsidRPr="00CE4FAA">
        <w:rPr>
          <w:rFonts w:ascii="Aptos" w:hAnsi="Aptos" w:cs="Tahoma"/>
          <w:shd w:val="clear" w:color="auto" w:fill="FFFFFF"/>
        </w:rPr>
        <w:t>, προβλέπεται κατά την υλοποίηση Τροποποίηση δικαιούχου λόγω αλλαγής ΑΦΜ. Συγκεκριμένα στο κεφάλαιο 11.3.1 αναφέρονται οι όροι υπό τους οποίους δύναται να γίνει αποδεκτή η εν λόγω τροποποίηση.</w:t>
      </w:r>
    </w:p>
    <w:p w14:paraId="3FBCB603" w14:textId="77777777" w:rsidR="00F85E7C" w:rsidRPr="00CE4FAA" w:rsidRDefault="00F85E7C" w:rsidP="00356A0D">
      <w:pPr>
        <w:autoSpaceDE w:val="0"/>
        <w:autoSpaceDN w:val="0"/>
        <w:adjustRightInd w:val="0"/>
        <w:spacing w:after="0" w:line="240" w:lineRule="auto"/>
        <w:jc w:val="both"/>
        <w:rPr>
          <w:rFonts w:ascii="Aptos" w:hAnsi="Aptos" w:cs="Tahoma"/>
          <w:shd w:val="clear" w:color="auto" w:fill="FFFFFF"/>
        </w:rPr>
      </w:pPr>
    </w:p>
    <w:p w14:paraId="2A68AED8" w14:textId="77777777" w:rsidR="00DC00D2" w:rsidRPr="00CE4FAA" w:rsidRDefault="00DC00D2" w:rsidP="00356A0D">
      <w:pPr>
        <w:autoSpaceDE w:val="0"/>
        <w:autoSpaceDN w:val="0"/>
        <w:adjustRightInd w:val="0"/>
        <w:spacing w:after="0" w:line="240" w:lineRule="auto"/>
        <w:jc w:val="both"/>
        <w:rPr>
          <w:rFonts w:ascii="Aptos" w:hAnsi="Aptos" w:cs="Tahoma"/>
          <w:shd w:val="clear" w:color="auto" w:fill="FFFFFF"/>
        </w:rPr>
      </w:pPr>
    </w:p>
    <w:p w14:paraId="1E5C7294" w14:textId="77777777" w:rsidR="00336869" w:rsidRPr="00CE4FAA" w:rsidRDefault="00336869" w:rsidP="000A4D28">
      <w:pPr>
        <w:autoSpaceDE w:val="0"/>
        <w:autoSpaceDN w:val="0"/>
        <w:adjustRightInd w:val="0"/>
        <w:spacing w:after="0" w:line="240" w:lineRule="auto"/>
        <w:jc w:val="both"/>
        <w:rPr>
          <w:rFonts w:ascii="Aptos" w:hAnsi="Aptos" w:cs="Tahoma"/>
          <w:shd w:val="clear" w:color="auto" w:fill="FFFFFF"/>
        </w:rPr>
      </w:pPr>
    </w:p>
    <w:p w14:paraId="2D0FDF52" w14:textId="1763EA02" w:rsidR="00A32042" w:rsidRPr="00CE4FAA" w:rsidRDefault="00A32042" w:rsidP="001546D7">
      <w:pPr>
        <w:jc w:val="center"/>
        <w:rPr>
          <w:rFonts w:ascii="Aptos" w:hAnsi="Aptos" w:cs="Tahoma-Bold"/>
          <w:b/>
          <w:bCs/>
          <w:kern w:val="0"/>
          <w:u w:val="single"/>
        </w:rPr>
      </w:pPr>
      <w:r w:rsidRPr="00CE4FAA">
        <w:rPr>
          <w:rFonts w:ascii="Aptos" w:hAnsi="Aptos" w:cs="Tahoma-Bold"/>
          <w:b/>
          <w:bCs/>
          <w:kern w:val="0"/>
          <w:u w:val="single"/>
        </w:rPr>
        <w:t>ΕΠΙΛΕΞΙΜΟΤΗΤΑ ΔΑΠΑΝΩΝ</w:t>
      </w:r>
    </w:p>
    <w:p w14:paraId="2092F2A1" w14:textId="7F4C069B" w:rsidR="008F0440" w:rsidRPr="00CE4FAA" w:rsidRDefault="008F0440" w:rsidP="000A4D28">
      <w:pPr>
        <w:autoSpaceDE w:val="0"/>
        <w:autoSpaceDN w:val="0"/>
        <w:adjustRightInd w:val="0"/>
        <w:spacing w:after="0" w:line="240" w:lineRule="auto"/>
        <w:jc w:val="both"/>
        <w:rPr>
          <w:rFonts w:ascii="Aptos" w:hAnsi="Aptos" w:cs="Tahoma-Bold"/>
          <w:b/>
          <w:bCs/>
          <w:kern w:val="0"/>
        </w:rPr>
      </w:pPr>
    </w:p>
    <w:p w14:paraId="4B12223C" w14:textId="536D72CD" w:rsidR="00336869" w:rsidRPr="00CE4FAA" w:rsidRDefault="008F0440" w:rsidP="000A4D28">
      <w:pPr>
        <w:autoSpaceDE w:val="0"/>
        <w:autoSpaceDN w:val="0"/>
        <w:adjustRightInd w:val="0"/>
        <w:spacing w:after="0" w:line="240" w:lineRule="auto"/>
        <w:jc w:val="both"/>
        <w:rPr>
          <w:rFonts w:ascii="Aptos" w:hAnsi="Aptos" w:cs="Tahoma-Bold"/>
          <w:b/>
          <w:bCs/>
          <w:kern w:val="0"/>
        </w:rPr>
      </w:pPr>
      <w:r w:rsidRPr="00CE4FAA">
        <w:rPr>
          <w:rFonts w:ascii="Aptos" w:hAnsi="Aptos" w:cs="Tahoma-Bold"/>
          <w:b/>
          <w:bCs/>
          <w:kern w:val="0"/>
        </w:rPr>
        <w:t xml:space="preserve">Ερώτηση </w:t>
      </w:r>
      <w:r w:rsidR="00F3755D" w:rsidRPr="00CE4FAA">
        <w:rPr>
          <w:rFonts w:ascii="Aptos" w:hAnsi="Aptos" w:cs="Tahoma-Bold"/>
          <w:b/>
          <w:bCs/>
          <w:kern w:val="0"/>
        </w:rPr>
        <w:t>2</w:t>
      </w:r>
      <w:r w:rsidR="00916551" w:rsidRPr="00CE4FAA">
        <w:rPr>
          <w:rFonts w:ascii="Aptos" w:hAnsi="Aptos" w:cs="Tahoma-Bold"/>
          <w:b/>
          <w:bCs/>
          <w:kern w:val="0"/>
        </w:rPr>
        <w:t>6</w:t>
      </w:r>
      <w:r w:rsidRPr="00CE4FAA">
        <w:rPr>
          <w:rFonts w:ascii="Aptos" w:hAnsi="Aptos" w:cs="Tahoma-Bold"/>
          <w:b/>
          <w:bCs/>
          <w:kern w:val="0"/>
        </w:rPr>
        <w:t xml:space="preserve">: </w:t>
      </w:r>
      <w:r w:rsidR="00430FBC" w:rsidRPr="00CE4FAA">
        <w:rPr>
          <w:rFonts w:ascii="Aptos" w:hAnsi="Aptos" w:cs="Tahoma"/>
          <w:b/>
          <w:bCs/>
          <w:kern w:val="0"/>
        </w:rPr>
        <w:t>Η Αναλυτική Πρόσκληση της Δράσης αποκλείει ρητά την αγορά γηπέδου, οικοπέδου ή αγροτεμαχίου, χωρίς να αποκλείει την αγορά κτιρίου. Δεδομένου αυτού, θεωρείται επιλέξιμη δαπάνη η αγορά κτιρίου</w:t>
      </w:r>
      <w:r w:rsidR="00D85A30" w:rsidRPr="00CE4FAA">
        <w:rPr>
          <w:rFonts w:ascii="Aptos" w:hAnsi="Aptos" w:cs="Tahoma"/>
          <w:b/>
          <w:bCs/>
          <w:kern w:val="0"/>
        </w:rPr>
        <w:t xml:space="preserve">; </w:t>
      </w:r>
      <w:r w:rsidR="00D85A30" w:rsidRPr="00CE4FAA">
        <w:rPr>
          <w:rFonts w:ascii="Aptos" w:hAnsi="Aptos" w:cs="Tahoma-Bold"/>
          <w:b/>
          <w:bCs/>
          <w:kern w:val="0"/>
        </w:rPr>
        <w:t xml:space="preserve"> </w:t>
      </w:r>
    </w:p>
    <w:p w14:paraId="6BF9C514" w14:textId="77777777" w:rsidR="008F0440" w:rsidRPr="00CE4FAA" w:rsidRDefault="008F0440" w:rsidP="000A4D28">
      <w:pPr>
        <w:autoSpaceDE w:val="0"/>
        <w:autoSpaceDN w:val="0"/>
        <w:adjustRightInd w:val="0"/>
        <w:spacing w:after="0" w:line="240" w:lineRule="auto"/>
        <w:jc w:val="both"/>
        <w:rPr>
          <w:rFonts w:ascii="Aptos" w:hAnsi="Aptos" w:cs="Tahoma"/>
          <w:shd w:val="clear" w:color="auto" w:fill="FFFFFF"/>
        </w:rPr>
      </w:pPr>
    </w:p>
    <w:p w14:paraId="3296F1FE" w14:textId="527BA701" w:rsidR="00D85A30" w:rsidRPr="00CE4FAA" w:rsidRDefault="008F0440" w:rsidP="00D85A30">
      <w:pPr>
        <w:spacing w:line="278" w:lineRule="auto"/>
        <w:jc w:val="both"/>
        <w:rPr>
          <w:rFonts w:ascii="Aptos" w:hAnsi="Aptos" w:cs="Tahoma"/>
          <w:shd w:val="clear" w:color="auto" w:fill="FFFFFF"/>
        </w:rPr>
      </w:pPr>
      <w:r w:rsidRPr="00CE4FAA">
        <w:rPr>
          <w:rFonts w:ascii="Aptos" w:hAnsi="Aptos" w:cs="Tahoma-Bold"/>
          <w:b/>
          <w:bCs/>
        </w:rPr>
        <w:t xml:space="preserve">Απάντηση: </w:t>
      </w:r>
      <w:r w:rsidR="00BF391C" w:rsidRPr="00CE4FAA">
        <w:rPr>
          <w:rFonts w:ascii="Aptos" w:hAnsi="Aptos" w:cs="Tahoma-Bold"/>
          <w:b/>
          <w:bCs/>
        </w:rPr>
        <w:t xml:space="preserve">Όχι, </w:t>
      </w:r>
      <w:r w:rsidR="00BF391C" w:rsidRPr="00CE4FAA">
        <w:rPr>
          <w:rFonts w:ascii="Aptos" w:hAnsi="Aptos" w:cs="Tahoma"/>
          <w:shd w:val="clear" w:color="auto" w:fill="FFFFFF"/>
        </w:rPr>
        <w:t>σ</w:t>
      </w:r>
      <w:r w:rsidR="00D85A30" w:rsidRPr="00CE4FAA">
        <w:rPr>
          <w:rFonts w:ascii="Aptos" w:hAnsi="Aptos" w:cs="Tahoma"/>
          <w:shd w:val="clear" w:color="auto" w:fill="FFFFFF"/>
        </w:rPr>
        <w:t xml:space="preserve">ύμφωνα με την Αναλυτική Πρόσκληση της Δράσης, κεφ. </w:t>
      </w:r>
      <w:r w:rsidR="0065448D" w:rsidRPr="00CE4FAA">
        <w:rPr>
          <w:rFonts w:ascii="Aptos" w:hAnsi="Aptos" w:cs="Tahoma"/>
          <w:shd w:val="clear" w:color="auto" w:fill="FFFFFF"/>
        </w:rPr>
        <w:t>6. ΕΠΙΛΕΞΙΜΕΣ ΔΑΠΑΝΕΣ – ΠΡΟΥΠΟΛΟΓΙΣΜΟΣ ΠΡΑΞΕΩΝ – ΔΙΑΡΚΕΙΑ ΥΛΟΠΟΙΗΣΗΣ</w:t>
      </w:r>
      <w:r w:rsidR="00D85A30" w:rsidRPr="00CE4FAA">
        <w:rPr>
          <w:rFonts w:ascii="Aptos" w:hAnsi="Aptos" w:cs="Tahoma"/>
          <w:shd w:val="clear" w:color="auto" w:fill="FFFFFF"/>
        </w:rPr>
        <w:t>, στην κατηγορία «03.13 Κτίρια, εγκαταστάσεις και περιβάλλον χώρος», είναι επιλέξιμες:</w:t>
      </w:r>
    </w:p>
    <w:p w14:paraId="63CE5DDC" w14:textId="77777777" w:rsidR="00D85A30" w:rsidRPr="00CE4FAA" w:rsidRDefault="00D85A30" w:rsidP="00D85A30">
      <w:pPr>
        <w:pStyle w:val="a8"/>
        <w:numPr>
          <w:ilvl w:val="0"/>
          <w:numId w:val="10"/>
        </w:numPr>
        <w:spacing w:line="278" w:lineRule="auto"/>
        <w:jc w:val="both"/>
        <w:rPr>
          <w:rFonts w:ascii="Aptos" w:hAnsi="Aptos" w:cs="Tahoma"/>
          <w:shd w:val="clear" w:color="auto" w:fill="FFFFFF"/>
        </w:rPr>
      </w:pPr>
      <w:r w:rsidRPr="00CE4FAA">
        <w:rPr>
          <w:rFonts w:ascii="Aptos" w:hAnsi="Aptos" w:cs="Tahoma"/>
          <w:shd w:val="clear" w:color="auto" w:fill="FFFFFF"/>
        </w:rPr>
        <w:t>κάθε μορφής εργασίες για ανέγερση, κατασκευή, επέκταση, αναβάθμιση και διαμόρφωση κτιριακών υποδομών και λοιπών εγκαταστάσεων,</w:t>
      </w:r>
    </w:p>
    <w:p w14:paraId="7EF3B0C9" w14:textId="77777777" w:rsidR="00D85A30" w:rsidRPr="00CE4FAA" w:rsidRDefault="00D85A30" w:rsidP="00D85A30">
      <w:pPr>
        <w:pStyle w:val="a8"/>
        <w:numPr>
          <w:ilvl w:val="0"/>
          <w:numId w:val="10"/>
        </w:numPr>
        <w:spacing w:line="278" w:lineRule="auto"/>
        <w:jc w:val="both"/>
        <w:rPr>
          <w:rFonts w:ascii="Aptos" w:hAnsi="Aptos" w:cs="Tahoma"/>
          <w:shd w:val="clear" w:color="auto" w:fill="FFFFFF"/>
        </w:rPr>
      </w:pPr>
      <w:r w:rsidRPr="00CE4FAA">
        <w:rPr>
          <w:rFonts w:ascii="Aptos" w:hAnsi="Aptos" w:cs="Tahoma"/>
          <w:shd w:val="clear" w:color="auto" w:fill="FFFFFF"/>
        </w:rPr>
        <w:t xml:space="preserve">εργασίες για τη διασφάλιση της προσβασιμότητας για </w:t>
      </w:r>
      <w:proofErr w:type="spellStart"/>
      <w:r w:rsidRPr="00CE4FAA">
        <w:rPr>
          <w:rFonts w:ascii="Aptos" w:hAnsi="Aptos" w:cs="Tahoma"/>
          <w:shd w:val="clear" w:color="auto" w:fill="FFFFFF"/>
        </w:rPr>
        <w:t>ΑμεΑ</w:t>
      </w:r>
      <w:proofErr w:type="spellEnd"/>
      <w:r w:rsidRPr="00CE4FAA">
        <w:rPr>
          <w:rFonts w:ascii="Aptos" w:hAnsi="Aptos" w:cs="Tahoma"/>
          <w:shd w:val="clear" w:color="auto" w:fill="FFFFFF"/>
        </w:rPr>
        <w:t xml:space="preserve"> και εμποδιζόμενα άτομα, καθώς και </w:t>
      </w:r>
    </w:p>
    <w:p w14:paraId="65D2167D" w14:textId="77777777" w:rsidR="00D85A30" w:rsidRPr="00CE4FAA" w:rsidRDefault="00D85A30" w:rsidP="00D85A30">
      <w:pPr>
        <w:pStyle w:val="a8"/>
        <w:numPr>
          <w:ilvl w:val="0"/>
          <w:numId w:val="10"/>
        </w:numPr>
        <w:spacing w:line="278" w:lineRule="auto"/>
        <w:jc w:val="both"/>
        <w:rPr>
          <w:rFonts w:ascii="Aptos" w:hAnsi="Aptos" w:cs="Tahoma"/>
          <w:shd w:val="clear" w:color="auto" w:fill="FFFFFF"/>
        </w:rPr>
      </w:pPr>
      <w:r w:rsidRPr="00CE4FAA">
        <w:rPr>
          <w:rFonts w:ascii="Aptos" w:hAnsi="Aptos" w:cs="Tahoma"/>
          <w:shd w:val="clear" w:color="auto" w:fill="FFFFFF"/>
        </w:rPr>
        <w:t xml:space="preserve">κάθε μορφής εργασίες διαμόρφωσης του περιβάλλοντος χώρου. </w:t>
      </w:r>
    </w:p>
    <w:p w14:paraId="3F9A9C2F" w14:textId="29669EED" w:rsidR="00477BBB" w:rsidRPr="00CE4FAA" w:rsidRDefault="00D85A30" w:rsidP="00477BBB">
      <w:pPr>
        <w:spacing w:line="278" w:lineRule="auto"/>
        <w:jc w:val="both"/>
        <w:rPr>
          <w:rFonts w:ascii="Aptos" w:hAnsi="Aptos" w:cs="Tahoma"/>
          <w:shd w:val="clear" w:color="auto" w:fill="FFFFFF"/>
        </w:rPr>
      </w:pPr>
      <w:r w:rsidRPr="00CE4FAA">
        <w:rPr>
          <w:rFonts w:ascii="Aptos" w:hAnsi="Aptos" w:cs="Tahoma"/>
          <w:shd w:val="clear" w:color="auto" w:fill="FFFFFF"/>
        </w:rPr>
        <w:t>Συνεπώς, η αγορά διαμερισμάτων, κτιρίων, οικοπέδων, γηπέδων, αγροτεμαχίων, κ.λπ. δεν αποτελεί επιλέξιμη δαπάνη.</w:t>
      </w:r>
    </w:p>
    <w:p w14:paraId="4E5E7027" w14:textId="77777777" w:rsidR="00477BBB" w:rsidRPr="00CE4FAA" w:rsidRDefault="00477BBB">
      <w:pPr>
        <w:rPr>
          <w:rFonts w:ascii="Aptos" w:hAnsi="Aptos" w:cs="Tahoma-Bold"/>
          <w:b/>
          <w:bCs/>
          <w:kern w:val="0"/>
        </w:rPr>
      </w:pPr>
      <w:r w:rsidRPr="00CE4FAA">
        <w:rPr>
          <w:rFonts w:ascii="Aptos" w:hAnsi="Aptos" w:cs="Tahoma-Bold"/>
          <w:b/>
          <w:bCs/>
          <w:kern w:val="0"/>
        </w:rPr>
        <w:br w:type="page"/>
      </w:r>
    </w:p>
    <w:p w14:paraId="56C66051" w14:textId="60EBBA7E" w:rsidR="00B5473C" w:rsidRPr="00CE4FAA" w:rsidRDefault="00B5473C" w:rsidP="00B5473C">
      <w:pPr>
        <w:autoSpaceDE w:val="0"/>
        <w:autoSpaceDN w:val="0"/>
        <w:adjustRightInd w:val="0"/>
        <w:spacing w:after="0" w:line="240" w:lineRule="auto"/>
        <w:jc w:val="both"/>
        <w:rPr>
          <w:rFonts w:ascii="Aptos" w:hAnsi="Aptos" w:cs="Tahoma-Bold"/>
          <w:b/>
          <w:bCs/>
          <w:kern w:val="0"/>
        </w:rPr>
      </w:pPr>
      <w:r w:rsidRPr="00CE4FAA">
        <w:rPr>
          <w:rFonts w:ascii="Aptos" w:hAnsi="Aptos" w:cs="Tahoma-Bold"/>
          <w:b/>
          <w:bCs/>
          <w:kern w:val="0"/>
        </w:rPr>
        <w:lastRenderedPageBreak/>
        <w:t>Ερώτηση 2</w:t>
      </w:r>
      <w:r w:rsidR="00916551" w:rsidRPr="00CE4FAA">
        <w:rPr>
          <w:rFonts w:ascii="Aptos" w:hAnsi="Aptos" w:cs="Tahoma-Bold"/>
          <w:b/>
          <w:bCs/>
          <w:kern w:val="0"/>
        </w:rPr>
        <w:t>7</w:t>
      </w:r>
      <w:r w:rsidRPr="00CE4FAA">
        <w:rPr>
          <w:rFonts w:ascii="Aptos" w:hAnsi="Aptos" w:cs="Tahoma-Bold"/>
          <w:b/>
          <w:bCs/>
          <w:kern w:val="0"/>
        </w:rPr>
        <w:t xml:space="preserve">: </w:t>
      </w:r>
      <w:r w:rsidR="00F85E7C" w:rsidRPr="00CE4FAA">
        <w:rPr>
          <w:rFonts w:ascii="Aptos" w:hAnsi="Aptos" w:cs="Tahoma-Bold"/>
          <w:b/>
          <w:bCs/>
          <w:kern w:val="0"/>
        </w:rPr>
        <w:t>Είναι επιλέξιμες δ</w:t>
      </w:r>
      <w:r w:rsidRPr="00CE4FAA">
        <w:rPr>
          <w:rFonts w:ascii="Aptos" w:hAnsi="Aptos" w:cs="Tahoma-Bold"/>
          <w:b/>
          <w:bCs/>
          <w:kern w:val="0"/>
        </w:rPr>
        <w:t xml:space="preserve">απάνες εξοπλισμού </w:t>
      </w:r>
      <w:r w:rsidR="00F85E7C" w:rsidRPr="00CE4FAA">
        <w:rPr>
          <w:rFonts w:ascii="Aptos" w:hAnsi="Aptos" w:cs="Tahoma-Bold"/>
          <w:b/>
          <w:bCs/>
          <w:kern w:val="0"/>
        </w:rPr>
        <w:t>στην κατηγορία 02.20</w:t>
      </w:r>
      <w:r w:rsidR="006C41A5" w:rsidRPr="00CE4FAA">
        <w:rPr>
          <w:rFonts w:ascii="Aptos" w:hAnsi="Aptos" w:cs="Tahoma-Bold"/>
          <w:b/>
          <w:bCs/>
          <w:kern w:val="0"/>
        </w:rPr>
        <w:t xml:space="preserve"> Παραγωγικός &amp; Μηχανολογικός Εξοπλισμός</w:t>
      </w:r>
      <w:r w:rsidR="00F85E7C" w:rsidRPr="00CE4FAA">
        <w:rPr>
          <w:rFonts w:ascii="Aptos" w:hAnsi="Aptos" w:cs="Tahoma-Bold"/>
          <w:b/>
          <w:bCs/>
          <w:kern w:val="0"/>
        </w:rPr>
        <w:t xml:space="preserve"> </w:t>
      </w:r>
      <w:r w:rsidRPr="00CE4FAA">
        <w:rPr>
          <w:rFonts w:ascii="Aptos" w:hAnsi="Aptos" w:cs="Tahoma-Bold"/>
          <w:b/>
          <w:bCs/>
          <w:kern w:val="0"/>
        </w:rPr>
        <w:t xml:space="preserve">για την περίπτωση επιχειρήσεων με </w:t>
      </w:r>
      <w:r w:rsidR="00AF51E1" w:rsidRPr="00CE4FAA">
        <w:rPr>
          <w:rFonts w:ascii="Aptos" w:hAnsi="Aptos" w:cs="Tahoma-Bold"/>
          <w:b/>
          <w:bCs/>
          <w:kern w:val="0"/>
        </w:rPr>
        <w:t xml:space="preserve">δραστηριότητα διάθεσης </w:t>
      </w:r>
      <w:r w:rsidRPr="00CE4FAA">
        <w:rPr>
          <w:rFonts w:ascii="Aptos" w:hAnsi="Aptos" w:cs="Tahoma-Bold"/>
          <w:b/>
          <w:bCs/>
          <w:kern w:val="0"/>
        </w:rPr>
        <w:t>εξοπλισμού που προορίζεται για μίσθωση</w:t>
      </w:r>
      <w:r w:rsidR="00AE5982" w:rsidRPr="00CE4FAA">
        <w:rPr>
          <w:rFonts w:ascii="Aptos" w:hAnsi="Aptos" w:cs="Tahoma-Bold"/>
          <w:b/>
          <w:bCs/>
          <w:kern w:val="0"/>
        </w:rPr>
        <w:t xml:space="preserve"> (π.χ. </w:t>
      </w:r>
      <w:r w:rsidR="00AE5982" w:rsidRPr="00CE4FAA">
        <w:rPr>
          <w:rFonts w:ascii="Aptos" w:hAnsi="Aptos" w:cs="Tahoma-Bold"/>
          <w:b/>
          <w:bCs/>
          <w:kern w:val="0"/>
          <w:lang w:val="en-US"/>
        </w:rPr>
        <w:t>rent</w:t>
      </w:r>
      <w:r w:rsidR="00AE5982" w:rsidRPr="00CE4FAA">
        <w:rPr>
          <w:rFonts w:ascii="Aptos" w:hAnsi="Aptos" w:cs="Tahoma-Bold"/>
          <w:b/>
          <w:bCs/>
          <w:kern w:val="0"/>
        </w:rPr>
        <w:t xml:space="preserve"> </w:t>
      </w:r>
      <w:r w:rsidR="00AE5982" w:rsidRPr="00CE4FAA">
        <w:rPr>
          <w:rFonts w:ascii="Aptos" w:hAnsi="Aptos" w:cs="Tahoma-Bold"/>
          <w:b/>
          <w:bCs/>
          <w:kern w:val="0"/>
          <w:lang w:val="en-US"/>
        </w:rPr>
        <w:t>a</w:t>
      </w:r>
      <w:r w:rsidR="00AE5982" w:rsidRPr="00CE4FAA">
        <w:rPr>
          <w:rFonts w:ascii="Aptos" w:hAnsi="Aptos" w:cs="Tahoma-Bold"/>
          <w:b/>
          <w:bCs/>
          <w:kern w:val="0"/>
        </w:rPr>
        <w:t xml:space="preserve"> </w:t>
      </w:r>
      <w:r w:rsidR="00AE5982" w:rsidRPr="00CE4FAA">
        <w:rPr>
          <w:rFonts w:ascii="Aptos" w:hAnsi="Aptos" w:cs="Tahoma-Bold"/>
          <w:b/>
          <w:bCs/>
          <w:kern w:val="0"/>
          <w:lang w:val="en-US"/>
        </w:rPr>
        <w:t>car</w:t>
      </w:r>
      <w:r w:rsidR="00AE5982" w:rsidRPr="00CE4FAA">
        <w:rPr>
          <w:rFonts w:ascii="Aptos" w:hAnsi="Aptos" w:cs="Tahoma-Bold"/>
          <w:b/>
          <w:bCs/>
          <w:kern w:val="0"/>
        </w:rPr>
        <w:t xml:space="preserve">, υπηρεσίες εκμίσθωσης ειδών </w:t>
      </w:r>
      <w:r w:rsidR="00AE5982" w:rsidRPr="00CE4FAA">
        <w:rPr>
          <w:rFonts w:ascii="Aptos" w:hAnsi="Aptos" w:cs="Tahoma-Bold"/>
          <w:b/>
          <w:bCs/>
          <w:kern w:val="0"/>
          <w:lang w:val="en-US"/>
        </w:rPr>
        <w:t>camping</w:t>
      </w:r>
      <w:r w:rsidR="00AE5982" w:rsidRPr="00CE4FAA">
        <w:rPr>
          <w:rFonts w:ascii="Aptos" w:hAnsi="Aptos" w:cs="Tahoma-Bold"/>
          <w:b/>
          <w:bCs/>
          <w:kern w:val="0"/>
        </w:rPr>
        <w:t>, υπηρεσίες εκμίσθωσης τουαλετών</w:t>
      </w:r>
      <w:proofErr w:type="gramStart"/>
      <w:r w:rsidR="00AE5982" w:rsidRPr="00CE4FAA">
        <w:rPr>
          <w:rFonts w:ascii="Aptos" w:hAnsi="Aptos" w:cs="Tahoma-Bold"/>
          <w:b/>
          <w:bCs/>
          <w:kern w:val="0"/>
        </w:rPr>
        <w:t>)</w:t>
      </w:r>
      <w:r w:rsidRPr="00CE4FAA">
        <w:rPr>
          <w:rFonts w:ascii="Aptos" w:hAnsi="Aptos" w:cs="Tahoma-Bold"/>
          <w:b/>
          <w:bCs/>
          <w:kern w:val="0"/>
        </w:rPr>
        <w:t xml:space="preserve"> ;</w:t>
      </w:r>
      <w:proofErr w:type="gramEnd"/>
    </w:p>
    <w:p w14:paraId="1369E1C3" w14:textId="77777777" w:rsidR="00B5473C" w:rsidRPr="00CE4FAA" w:rsidRDefault="00B5473C" w:rsidP="00B5473C">
      <w:pPr>
        <w:autoSpaceDE w:val="0"/>
        <w:autoSpaceDN w:val="0"/>
        <w:adjustRightInd w:val="0"/>
        <w:spacing w:after="0" w:line="240" w:lineRule="auto"/>
        <w:jc w:val="both"/>
        <w:rPr>
          <w:rFonts w:ascii="Aptos" w:hAnsi="Aptos" w:cs="Tahoma-Bold"/>
          <w:b/>
          <w:bCs/>
          <w:kern w:val="0"/>
        </w:rPr>
      </w:pPr>
    </w:p>
    <w:p w14:paraId="6006C39D" w14:textId="113CB63E" w:rsidR="00B5473C" w:rsidRPr="00CE4FAA" w:rsidRDefault="00B5473C" w:rsidP="00B5473C">
      <w:pPr>
        <w:autoSpaceDE w:val="0"/>
        <w:autoSpaceDN w:val="0"/>
        <w:adjustRightInd w:val="0"/>
        <w:spacing w:after="0" w:line="240" w:lineRule="auto"/>
        <w:jc w:val="both"/>
        <w:rPr>
          <w:rFonts w:ascii="Aptos" w:hAnsi="Aptos" w:cs="Tahoma"/>
          <w:shd w:val="clear" w:color="auto" w:fill="FFFFFF"/>
        </w:rPr>
      </w:pPr>
      <w:r w:rsidRPr="00CE4FAA">
        <w:rPr>
          <w:rFonts w:ascii="Aptos" w:hAnsi="Aptos" w:cs="Tahoma-Bold"/>
          <w:b/>
          <w:bCs/>
          <w:kern w:val="0"/>
        </w:rPr>
        <w:t>Απάντηση:</w:t>
      </w:r>
      <w:r w:rsidRPr="00CE4FAA">
        <w:rPr>
          <w:rFonts w:ascii="Aptos" w:hAnsi="Aptos" w:cs="Tahoma"/>
          <w:shd w:val="clear" w:color="auto" w:fill="FFFFFF"/>
        </w:rPr>
        <w:t xml:space="preserve"> </w:t>
      </w:r>
      <w:r w:rsidR="00F85E7C" w:rsidRPr="000D4EC0">
        <w:rPr>
          <w:rFonts w:ascii="Aptos" w:hAnsi="Aptos" w:cs="Tahoma"/>
          <w:b/>
          <w:bCs/>
          <w:shd w:val="clear" w:color="auto" w:fill="FFFFFF"/>
        </w:rPr>
        <w:t>Να</w:t>
      </w:r>
      <w:r w:rsidR="00AF51E1" w:rsidRPr="000D4EC0">
        <w:rPr>
          <w:rFonts w:ascii="Aptos" w:hAnsi="Aptos" w:cs="Tahoma"/>
          <w:b/>
          <w:bCs/>
          <w:shd w:val="clear" w:color="auto" w:fill="FFFFFF"/>
        </w:rPr>
        <w:t>ι</w:t>
      </w:r>
      <w:r w:rsidR="00AF51E1" w:rsidRPr="00CE4FAA">
        <w:rPr>
          <w:rFonts w:ascii="Aptos" w:hAnsi="Aptos" w:cs="Tahoma"/>
          <w:shd w:val="clear" w:color="auto" w:fill="FFFFFF"/>
        </w:rPr>
        <w:t>, στη συγκεκριμένη περίπτωση ο εξοπλισμός που προορίζεται για μίσθωση δύναται να είναι επιλέξιμος την κατηγορία 02.20 Παραγωγικός &amp; Μηχανολογικός Εξοπλισμός.</w:t>
      </w:r>
    </w:p>
    <w:p w14:paraId="41A7240D" w14:textId="77777777" w:rsidR="001C18FE" w:rsidRPr="00CE4FAA" w:rsidRDefault="001C18FE" w:rsidP="00B5473C">
      <w:pPr>
        <w:autoSpaceDE w:val="0"/>
        <w:autoSpaceDN w:val="0"/>
        <w:adjustRightInd w:val="0"/>
        <w:spacing w:after="0" w:line="240" w:lineRule="auto"/>
        <w:jc w:val="both"/>
        <w:rPr>
          <w:rFonts w:ascii="Aptos" w:hAnsi="Aptos" w:cs="Tahoma"/>
          <w:shd w:val="clear" w:color="auto" w:fill="FFFFFF"/>
        </w:rPr>
      </w:pPr>
    </w:p>
    <w:p w14:paraId="4D19DE62" w14:textId="3F8A15C1" w:rsidR="001C18FE" w:rsidRPr="00CE4FAA" w:rsidRDefault="001C18FE" w:rsidP="001C18FE">
      <w:pPr>
        <w:autoSpaceDE w:val="0"/>
        <w:autoSpaceDN w:val="0"/>
        <w:adjustRightInd w:val="0"/>
        <w:spacing w:after="0" w:line="240" w:lineRule="auto"/>
        <w:jc w:val="both"/>
        <w:rPr>
          <w:rFonts w:ascii="Aptos" w:hAnsi="Aptos" w:cs="Tahoma-Bold"/>
          <w:b/>
          <w:bCs/>
          <w:kern w:val="0"/>
        </w:rPr>
      </w:pPr>
      <w:r w:rsidRPr="00CE4FAA">
        <w:rPr>
          <w:rFonts w:ascii="Aptos" w:hAnsi="Aptos" w:cs="Tahoma-Bold"/>
          <w:b/>
          <w:bCs/>
          <w:kern w:val="0"/>
        </w:rPr>
        <w:t xml:space="preserve">Ερώτηση 28: </w:t>
      </w:r>
      <w:r w:rsidR="004679FE" w:rsidRPr="00CE4FAA">
        <w:rPr>
          <w:rFonts w:ascii="Aptos" w:hAnsi="Aptos" w:cs="Tahoma-Bold"/>
          <w:b/>
          <w:bCs/>
          <w:kern w:val="0"/>
        </w:rPr>
        <w:t>Είναι επιλέξιμη η δαπάνη προμήθειας μεταφορικού μέσου στην κατηγορία 02.20</w:t>
      </w:r>
      <w:r w:rsidR="006B4092" w:rsidRPr="00CE4FAA">
        <w:rPr>
          <w:rFonts w:ascii="Aptos" w:hAnsi="Aptos" w:cs="Tahoma-Bold"/>
          <w:b/>
          <w:bCs/>
          <w:kern w:val="0"/>
        </w:rPr>
        <w:t xml:space="preserve"> Παραγωγικός &amp; Μηχανολογικός Εξοπλισμός</w:t>
      </w:r>
      <w:r w:rsidR="004679FE" w:rsidRPr="00CE4FAA">
        <w:rPr>
          <w:rFonts w:ascii="Aptos" w:hAnsi="Aptos" w:cs="Tahoma-Bold"/>
          <w:b/>
          <w:bCs/>
          <w:kern w:val="0"/>
        </w:rPr>
        <w:t xml:space="preserve"> για την περίπτωση επιχειρήσεων </w:t>
      </w:r>
      <w:r w:rsidR="0046006F" w:rsidRPr="00CE4FAA">
        <w:rPr>
          <w:rFonts w:ascii="Aptos" w:hAnsi="Aptos" w:cs="Tahoma-Bold"/>
          <w:b/>
          <w:bCs/>
          <w:kern w:val="0"/>
        </w:rPr>
        <w:t>στην</w:t>
      </w:r>
      <w:r w:rsidR="004679FE" w:rsidRPr="00CE4FAA">
        <w:rPr>
          <w:rFonts w:ascii="Aptos" w:hAnsi="Aptos" w:cs="Tahoma-Bold"/>
          <w:b/>
          <w:bCs/>
          <w:kern w:val="0"/>
        </w:rPr>
        <w:t xml:space="preserve"> οποία το μεταφορικό μέσο είναι απαραίτητο για την άσκηση της </w:t>
      </w:r>
      <w:r w:rsidR="00690CCD" w:rsidRPr="00CE4FAA">
        <w:rPr>
          <w:rFonts w:ascii="Aptos" w:hAnsi="Aptos" w:cs="Tahoma-Bold"/>
          <w:b/>
          <w:bCs/>
          <w:kern w:val="0"/>
        </w:rPr>
        <w:t>δραστηριότητας</w:t>
      </w:r>
      <w:r w:rsidR="004679FE" w:rsidRPr="00CE4FAA">
        <w:rPr>
          <w:rFonts w:ascii="Aptos" w:hAnsi="Aptos" w:cs="Tahoma-Bold"/>
          <w:b/>
          <w:bCs/>
          <w:kern w:val="0"/>
        </w:rPr>
        <w:t xml:space="preserve"> (π.χ. </w:t>
      </w:r>
      <w:r w:rsidR="004679FE" w:rsidRPr="00CE4FAA">
        <w:rPr>
          <w:rFonts w:ascii="Aptos" w:hAnsi="Aptos" w:cs="Tahoma-Bold"/>
          <w:b/>
          <w:bCs/>
          <w:kern w:val="0"/>
          <w:lang w:val="en-US"/>
        </w:rPr>
        <w:t>rent</w:t>
      </w:r>
      <w:r w:rsidR="004679FE" w:rsidRPr="00CE4FAA">
        <w:rPr>
          <w:rFonts w:ascii="Aptos" w:hAnsi="Aptos" w:cs="Tahoma-Bold"/>
          <w:b/>
          <w:bCs/>
          <w:kern w:val="0"/>
        </w:rPr>
        <w:t xml:space="preserve"> </w:t>
      </w:r>
      <w:r w:rsidR="004679FE" w:rsidRPr="00CE4FAA">
        <w:rPr>
          <w:rFonts w:ascii="Aptos" w:hAnsi="Aptos" w:cs="Tahoma-Bold"/>
          <w:b/>
          <w:bCs/>
          <w:kern w:val="0"/>
          <w:lang w:val="en-US"/>
        </w:rPr>
        <w:t>a</w:t>
      </w:r>
      <w:r w:rsidR="004679FE" w:rsidRPr="00CE4FAA">
        <w:rPr>
          <w:rFonts w:ascii="Aptos" w:hAnsi="Aptos" w:cs="Tahoma-Bold"/>
          <w:b/>
          <w:bCs/>
          <w:kern w:val="0"/>
        </w:rPr>
        <w:t xml:space="preserve"> </w:t>
      </w:r>
      <w:r w:rsidR="004679FE" w:rsidRPr="00CE4FAA">
        <w:rPr>
          <w:rFonts w:ascii="Aptos" w:hAnsi="Aptos" w:cs="Tahoma-Bold"/>
          <w:b/>
          <w:bCs/>
          <w:kern w:val="0"/>
          <w:lang w:val="en-US"/>
        </w:rPr>
        <w:t>car</w:t>
      </w:r>
      <w:r w:rsidR="004679FE" w:rsidRPr="00CE4FAA">
        <w:rPr>
          <w:rFonts w:ascii="Aptos" w:hAnsi="Aptos" w:cs="Tahoma-Bold"/>
          <w:b/>
          <w:bCs/>
          <w:kern w:val="0"/>
        </w:rPr>
        <w:t xml:space="preserve">, υπηρεσίες εκμετάλλευσης ταξί, μεταφορικές εταιρίες, </w:t>
      </w:r>
      <w:proofErr w:type="spellStart"/>
      <w:proofErr w:type="gramStart"/>
      <w:r w:rsidR="004679FE" w:rsidRPr="00CE4FAA">
        <w:rPr>
          <w:rFonts w:ascii="Aptos" w:hAnsi="Aptos" w:cs="Tahoma-Bold"/>
          <w:b/>
          <w:bCs/>
          <w:kern w:val="0"/>
        </w:rPr>
        <w:t>κλπ</w:t>
      </w:r>
      <w:proofErr w:type="spellEnd"/>
      <w:r w:rsidR="004679FE" w:rsidRPr="00CE4FAA">
        <w:rPr>
          <w:rFonts w:ascii="Aptos" w:hAnsi="Aptos" w:cs="Tahoma-Bold"/>
          <w:b/>
          <w:bCs/>
          <w:kern w:val="0"/>
        </w:rPr>
        <w:t xml:space="preserve"> )</w:t>
      </w:r>
      <w:proofErr w:type="gramEnd"/>
      <w:r w:rsidRPr="00CE4FAA">
        <w:rPr>
          <w:rFonts w:ascii="Aptos" w:hAnsi="Aptos" w:cs="Tahoma-Bold"/>
          <w:b/>
          <w:bCs/>
          <w:kern w:val="0"/>
        </w:rPr>
        <w:t>;</w:t>
      </w:r>
    </w:p>
    <w:p w14:paraId="747525EC" w14:textId="77777777" w:rsidR="001C18FE" w:rsidRPr="00CE4FAA" w:rsidRDefault="001C18FE" w:rsidP="001C18FE">
      <w:pPr>
        <w:autoSpaceDE w:val="0"/>
        <w:autoSpaceDN w:val="0"/>
        <w:adjustRightInd w:val="0"/>
        <w:spacing w:after="0" w:line="240" w:lineRule="auto"/>
        <w:jc w:val="both"/>
        <w:rPr>
          <w:rFonts w:ascii="Aptos" w:hAnsi="Aptos" w:cs="Tahoma-Bold"/>
          <w:b/>
          <w:bCs/>
          <w:kern w:val="0"/>
        </w:rPr>
      </w:pPr>
    </w:p>
    <w:p w14:paraId="22F966EF" w14:textId="0959733C" w:rsidR="001C18FE" w:rsidRPr="00CE4FAA" w:rsidRDefault="001C18FE" w:rsidP="001C18FE">
      <w:pPr>
        <w:autoSpaceDE w:val="0"/>
        <w:autoSpaceDN w:val="0"/>
        <w:adjustRightInd w:val="0"/>
        <w:spacing w:after="0" w:line="240" w:lineRule="auto"/>
        <w:jc w:val="both"/>
        <w:rPr>
          <w:rFonts w:ascii="Aptos" w:hAnsi="Aptos" w:cs="Tahoma"/>
          <w:shd w:val="clear" w:color="auto" w:fill="FFFFFF"/>
        </w:rPr>
      </w:pPr>
      <w:r w:rsidRPr="00CE4FAA">
        <w:rPr>
          <w:rFonts w:ascii="Aptos" w:hAnsi="Aptos" w:cs="Tahoma-Bold"/>
          <w:b/>
          <w:bCs/>
          <w:kern w:val="0"/>
        </w:rPr>
        <w:t>Απάντηση:</w:t>
      </w:r>
      <w:r w:rsidR="004679FE" w:rsidRPr="00CE4FAA">
        <w:rPr>
          <w:rFonts w:ascii="Aptos" w:hAnsi="Aptos" w:cs="Tahoma-Bold"/>
          <w:b/>
          <w:bCs/>
          <w:kern w:val="0"/>
        </w:rPr>
        <w:t xml:space="preserve"> </w:t>
      </w:r>
      <w:r w:rsidR="005E3F72" w:rsidRPr="00CE4FAA">
        <w:rPr>
          <w:rFonts w:ascii="Aptos" w:hAnsi="Aptos" w:cs="Tahoma-Bold"/>
          <w:b/>
          <w:bCs/>
          <w:kern w:val="0"/>
        </w:rPr>
        <w:t xml:space="preserve">Ναι, </w:t>
      </w:r>
      <w:r w:rsidR="005E3F72" w:rsidRPr="00CE4FAA">
        <w:rPr>
          <w:rFonts w:ascii="Aptos" w:hAnsi="Aptos" w:cs="Tahoma-Bold"/>
          <w:kern w:val="0"/>
        </w:rPr>
        <w:t>ε</w:t>
      </w:r>
      <w:r w:rsidR="004953E5" w:rsidRPr="00CE4FAA">
        <w:rPr>
          <w:rFonts w:ascii="Aptos" w:hAnsi="Aptos" w:cs="Tahoma-Bold"/>
          <w:kern w:val="0"/>
        </w:rPr>
        <w:t>φόσον το μεταφορικό μέσο αποτελεί βασικό μέσο άσκησης της ενισχυόμενης δραστηριότητας — όπως στις επιχειρήσεις που δραστηριοποιούνται στην ενοικίαση οχημάτων (</w:t>
      </w:r>
      <w:proofErr w:type="spellStart"/>
      <w:r w:rsidR="004953E5" w:rsidRPr="00CE4FAA">
        <w:rPr>
          <w:rFonts w:ascii="Aptos" w:hAnsi="Aptos" w:cs="Tahoma-Bold"/>
          <w:kern w:val="0"/>
        </w:rPr>
        <w:t>rent</w:t>
      </w:r>
      <w:proofErr w:type="spellEnd"/>
      <w:r w:rsidR="004953E5" w:rsidRPr="00CE4FAA">
        <w:rPr>
          <w:rFonts w:ascii="Aptos" w:hAnsi="Aptos" w:cs="Tahoma-Bold"/>
          <w:kern w:val="0"/>
        </w:rPr>
        <w:t xml:space="preserve"> a </w:t>
      </w:r>
      <w:proofErr w:type="spellStart"/>
      <w:r w:rsidR="004953E5" w:rsidRPr="00CE4FAA">
        <w:rPr>
          <w:rFonts w:ascii="Aptos" w:hAnsi="Aptos" w:cs="Tahoma-Bold"/>
          <w:kern w:val="0"/>
        </w:rPr>
        <w:t>car</w:t>
      </w:r>
      <w:proofErr w:type="spellEnd"/>
      <w:r w:rsidR="004953E5" w:rsidRPr="00CE4FAA">
        <w:rPr>
          <w:rFonts w:ascii="Aptos" w:hAnsi="Aptos" w:cs="Tahoma-Bold"/>
          <w:kern w:val="0"/>
        </w:rPr>
        <w:t>), στην εκμετάλλευση ταξί ή στις μεταφορικές υπηρεσίες — και είναι απολύτως απαραίτητο για τη λειτουργία τους, η δαπάνη προμήθειάς του δύναται να ενταχθεί στην κατηγορία 02.20 «Παραγωγικός &amp; Μηχανολογικός Εξοπλισμός».</w:t>
      </w:r>
    </w:p>
    <w:p w14:paraId="60EC9A5F" w14:textId="77777777" w:rsidR="000771B5" w:rsidRPr="00CE4FAA" w:rsidRDefault="000771B5" w:rsidP="00B5473C">
      <w:pPr>
        <w:autoSpaceDE w:val="0"/>
        <w:autoSpaceDN w:val="0"/>
        <w:adjustRightInd w:val="0"/>
        <w:spacing w:after="0" w:line="240" w:lineRule="auto"/>
        <w:jc w:val="both"/>
        <w:rPr>
          <w:rFonts w:ascii="Aptos" w:hAnsi="Aptos" w:cs="Tahoma"/>
          <w:shd w:val="clear" w:color="auto" w:fill="FFFFFF"/>
        </w:rPr>
      </w:pPr>
    </w:p>
    <w:p w14:paraId="04003F14" w14:textId="0855186E" w:rsidR="00E25080" w:rsidRPr="00CE4FAA" w:rsidRDefault="00091EF0" w:rsidP="00B5473C">
      <w:pPr>
        <w:autoSpaceDE w:val="0"/>
        <w:autoSpaceDN w:val="0"/>
        <w:adjustRightInd w:val="0"/>
        <w:spacing w:after="0" w:line="240" w:lineRule="auto"/>
        <w:jc w:val="both"/>
        <w:rPr>
          <w:rFonts w:ascii="Aptos" w:hAnsi="Aptos" w:cs="Tahoma-Bold"/>
          <w:b/>
          <w:bCs/>
          <w:kern w:val="0"/>
        </w:rPr>
      </w:pPr>
      <w:r w:rsidRPr="00CE4FAA">
        <w:rPr>
          <w:rFonts w:ascii="Aptos" w:hAnsi="Aptos" w:cs="Tahoma-Bold"/>
          <w:b/>
          <w:bCs/>
          <w:kern w:val="0"/>
        </w:rPr>
        <w:t xml:space="preserve">Ερώτηση 29: </w:t>
      </w:r>
      <w:r w:rsidR="00A878E0" w:rsidRPr="00CE4FAA">
        <w:rPr>
          <w:rFonts w:ascii="Aptos" w:hAnsi="Aptos" w:cs="Tahoma-Bold"/>
          <w:b/>
          <w:bCs/>
          <w:kern w:val="0"/>
        </w:rPr>
        <w:t>Θ</w:t>
      </w:r>
      <w:r w:rsidRPr="00CE4FAA">
        <w:rPr>
          <w:rFonts w:ascii="Aptos" w:hAnsi="Aptos" w:cs="Tahoma-Bold"/>
          <w:b/>
          <w:bCs/>
          <w:kern w:val="0"/>
        </w:rPr>
        <w:t xml:space="preserve">α </w:t>
      </w:r>
      <w:r w:rsidR="009A36F5" w:rsidRPr="00CE4FAA">
        <w:rPr>
          <w:rFonts w:ascii="Aptos" w:hAnsi="Aptos" w:cs="Tahoma-Bold"/>
          <w:b/>
          <w:bCs/>
          <w:kern w:val="0"/>
        </w:rPr>
        <w:t>πρέπει</w:t>
      </w:r>
      <w:r w:rsidRPr="00CE4FAA">
        <w:rPr>
          <w:rFonts w:ascii="Aptos" w:hAnsi="Aptos" w:cs="Tahoma-Bold"/>
          <w:b/>
          <w:bCs/>
          <w:kern w:val="0"/>
        </w:rPr>
        <w:t xml:space="preserve"> το μεταφορικό μέσο να είναι αποκλειστικά επαγγελματικής χρήσης άσχετα με τη</w:t>
      </w:r>
      <w:r w:rsidR="009A36F5" w:rsidRPr="00CE4FAA">
        <w:rPr>
          <w:rFonts w:ascii="Aptos" w:hAnsi="Aptos" w:cs="Tahoma-Bold"/>
          <w:b/>
          <w:bCs/>
          <w:kern w:val="0"/>
        </w:rPr>
        <w:t>ν κατηγορία δαπάνης στην οποία εντάσσεται;</w:t>
      </w:r>
    </w:p>
    <w:p w14:paraId="0203CEF3" w14:textId="77777777" w:rsidR="00091EF0" w:rsidRPr="00CE4FAA" w:rsidRDefault="00091EF0" w:rsidP="00B5473C">
      <w:pPr>
        <w:autoSpaceDE w:val="0"/>
        <w:autoSpaceDN w:val="0"/>
        <w:adjustRightInd w:val="0"/>
        <w:spacing w:after="0" w:line="240" w:lineRule="auto"/>
        <w:jc w:val="both"/>
        <w:rPr>
          <w:rFonts w:ascii="Aptos" w:hAnsi="Aptos" w:cs="Tahoma-Bold"/>
          <w:b/>
          <w:bCs/>
          <w:kern w:val="0"/>
        </w:rPr>
      </w:pPr>
    </w:p>
    <w:p w14:paraId="520DE499" w14:textId="77777777" w:rsidR="00D47077" w:rsidRPr="00CE4FAA" w:rsidRDefault="00091EF0" w:rsidP="00B5473C">
      <w:pPr>
        <w:autoSpaceDE w:val="0"/>
        <w:autoSpaceDN w:val="0"/>
        <w:adjustRightInd w:val="0"/>
        <w:spacing w:after="0" w:line="240" w:lineRule="auto"/>
        <w:jc w:val="both"/>
        <w:rPr>
          <w:rFonts w:ascii="Aptos" w:hAnsi="Aptos" w:cs="Tahoma"/>
          <w:shd w:val="clear" w:color="auto" w:fill="FFFFFF"/>
        </w:rPr>
      </w:pPr>
      <w:r w:rsidRPr="00CE4FAA">
        <w:rPr>
          <w:rFonts w:ascii="Aptos" w:hAnsi="Aptos" w:cs="Tahoma-Bold"/>
          <w:b/>
          <w:bCs/>
          <w:kern w:val="0"/>
        </w:rPr>
        <w:t>Απάντηση:</w:t>
      </w:r>
      <w:r w:rsidR="009A36F5" w:rsidRPr="00CE4FAA">
        <w:rPr>
          <w:rFonts w:ascii="Aptos" w:hAnsi="Aptos" w:cs="Tahoma-Bold"/>
          <w:b/>
          <w:bCs/>
          <w:kern w:val="0"/>
        </w:rPr>
        <w:t xml:space="preserve"> </w:t>
      </w:r>
      <w:r w:rsidR="009A36F5" w:rsidRPr="00CE4FAA">
        <w:rPr>
          <w:rFonts w:ascii="Aptos" w:hAnsi="Aptos" w:cs="Tahoma"/>
          <w:shd w:val="clear" w:color="auto" w:fill="FFFFFF"/>
        </w:rPr>
        <w:t>Εφόσον το μεταφορικό μέσο εντάσσεται στην κατηγορία 02.24 Ηλεκτρικά Μεταφορικά Μέσα</w:t>
      </w:r>
      <w:r w:rsidR="00D47077" w:rsidRPr="00CE4FAA">
        <w:rPr>
          <w:rFonts w:ascii="Aptos" w:hAnsi="Aptos" w:cs="Tahoma"/>
          <w:shd w:val="clear" w:color="auto" w:fill="FFFFFF"/>
        </w:rPr>
        <w:t xml:space="preserve">, τότε το μεταφορικό μέσο θα πρέπει: </w:t>
      </w:r>
    </w:p>
    <w:p w14:paraId="3C45DF2A" w14:textId="05ED5C25" w:rsidR="00D47077" w:rsidRPr="00CE4FAA" w:rsidRDefault="00D47077" w:rsidP="00D47077">
      <w:pPr>
        <w:pStyle w:val="a8"/>
        <w:numPr>
          <w:ilvl w:val="0"/>
          <w:numId w:val="22"/>
        </w:numPr>
        <w:autoSpaceDE w:val="0"/>
        <w:autoSpaceDN w:val="0"/>
        <w:adjustRightInd w:val="0"/>
        <w:spacing w:after="0" w:line="240" w:lineRule="auto"/>
        <w:jc w:val="both"/>
        <w:rPr>
          <w:rFonts w:ascii="Aptos" w:hAnsi="Aptos" w:cs="Tahoma"/>
          <w:shd w:val="clear" w:color="auto" w:fill="FFFFFF"/>
        </w:rPr>
      </w:pPr>
      <w:r w:rsidRPr="00CE4FAA">
        <w:rPr>
          <w:rFonts w:ascii="Aptos" w:hAnsi="Aptos" w:cs="Tahoma"/>
          <w:shd w:val="clear" w:color="auto" w:fill="FFFFFF"/>
        </w:rPr>
        <w:t xml:space="preserve">να είναι </w:t>
      </w:r>
      <w:r w:rsidR="001E5FFE" w:rsidRPr="00CE4FAA">
        <w:rPr>
          <w:rFonts w:ascii="Aptos" w:hAnsi="Aptos" w:cs="Tahoma"/>
          <w:shd w:val="clear" w:color="auto" w:fill="FFFFFF"/>
        </w:rPr>
        <w:t xml:space="preserve">αποκλειστικά </w:t>
      </w:r>
      <w:r w:rsidRPr="00CE4FAA">
        <w:rPr>
          <w:rFonts w:ascii="Aptos" w:hAnsi="Aptos" w:cs="Tahoma"/>
          <w:shd w:val="clear" w:color="auto" w:fill="FFFFFF"/>
        </w:rPr>
        <w:t>επαγγελματικής χρήσης και έως εννέα (9) θέσεων (να χρησιμοποιείται για τη μεταφορά εξοπλισμού/υλικών ή μεταφορά πελατών χωρίς κόμιστρο)</w:t>
      </w:r>
    </w:p>
    <w:p w14:paraId="0D03D75E" w14:textId="1ED3464C" w:rsidR="00D47077" w:rsidRPr="00CE4FAA" w:rsidRDefault="00D47077" w:rsidP="00D47077">
      <w:pPr>
        <w:pStyle w:val="a8"/>
        <w:numPr>
          <w:ilvl w:val="0"/>
          <w:numId w:val="22"/>
        </w:numPr>
        <w:autoSpaceDE w:val="0"/>
        <w:autoSpaceDN w:val="0"/>
        <w:adjustRightInd w:val="0"/>
        <w:spacing w:after="0" w:line="240" w:lineRule="auto"/>
        <w:jc w:val="both"/>
        <w:rPr>
          <w:rFonts w:ascii="Aptos" w:hAnsi="Aptos" w:cs="Tahoma"/>
          <w:shd w:val="clear" w:color="auto" w:fill="FFFFFF"/>
        </w:rPr>
      </w:pPr>
      <w:r w:rsidRPr="00CE4FAA">
        <w:rPr>
          <w:rFonts w:ascii="Aptos" w:hAnsi="Aptos" w:cs="Tahoma"/>
          <w:shd w:val="clear" w:color="auto" w:fill="FFFFFF"/>
        </w:rPr>
        <w:t>η προμήθεια του μεταφορικού μέσου θα πρέπει να δικαιολογείται από την δραστηριότητα της επένδυσης και να μην προορίζεται για μίσθωση.</w:t>
      </w:r>
    </w:p>
    <w:p w14:paraId="4E87185E" w14:textId="77777777" w:rsidR="000C298E" w:rsidRPr="00CE4FAA" w:rsidRDefault="000C298E" w:rsidP="00D47077">
      <w:pPr>
        <w:autoSpaceDE w:val="0"/>
        <w:autoSpaceDN w:val="0"/>
        <w:adjustRightInd w:val="0"/>
        <w:spacing w:after="0" w:line="240" w:lineRule="auto"/>
        <w:jc w:val="both"/>
        <w:rPr>
          <w:rFonts w:ascii="Aptos" w:hAnsi="Aptos" w:cs="Tahoma"/>
          <w:shd w:val="clear" w:color="auto" w:fill="FFFFFF"/>
        </w:rPr>
      </w:pPr>
    </w:p>
    <w:p w14:paraId="739017B3" w14:textId="735CE9ED" w:rsidR="00D47077" w:rsidRPr="00CE4FAA" w:rsidRDefault="00D47077" w:rsidP="00D47077">
      <w:pPr>
        <w:autoSpaceDE w:val="0"/>
        <w:autoSpaceDN w:val="0"/>
        <w:adjustRightInd w:val="0"/>
        <w:spacing w:after="0" w:line="240" w:lineRule="auto"/>
        <w:jc w:val="both"/>
        <w:rPr>
          <w:rFonts w:ascii="Aptos" w:hAnsi="Aptos" w:cs="Tahoma"/>
          <w:shd w:val="clear" w:color="auto" w:fill="FFFFFF"/>
        </w:rPr>
      </w:pPr>
      <w:r w:rsidRPr="00CE4FAA">
        <w:rPr>
          <w:rFonts w:ascii="Aptos" w:hAnsi="Aptos" w:cs="Tahoma"/>
          <w:shd w:val="clear" w:color="auto" w:fill="FFFFFF"/>
        </w:rPr>
        <w:t>Εφόσον το μεταφορικό μέσο εντάσσεται στην κατηγορία 02.20 Παραγωγικός &amp; Μηχανολογικός Εξοπλισμός, τότε το μεταφορικό μέσο θα πρέπει:</w:t>
      </w:r>
    </w:p>
    <w:p w14:paraId="2DC6D6C6" w14:textId="77777777" w:rsidR="00553315" w:rsidRPr="00CE4FAA" w:rsidRDefault="00553315" w:rsidP="00D47077">
      <w:pPr>
        <w:autoSpaceDE w:val="0"/>
        <w:autoSpaceDN w:val="0"/>
        <w:adjustRightInd w:val="0"/>
        <w:spacing w:after="0" w:line="240" w:lineRule="auto"/>
        <w:jc w:val="both"/>
        <w:rPr>
          <w:rFonts w:ascii="Aptos" w:hAnsi="Aptos" w:cs="Tahoma"/>
          <w:shd w:val="clear" w:color="auto" w:fill="FFFFFF"/>
        </w:rPr>
      </w:pPr>
    </w:p>
    <w:p w14:paraId="50BAB981" w14:textId="52670425" w:rsidR="00D47077" w:rsidRPr="00CE4FAA" w:rsidRDefault="00D47077" w:rsidP="00D47077">
      <w:pPr>
        <w:pStyle w:val="a8"/>
        <w:numPr>
          <w:ilvl w:val="0"/>
          <w:numId w:val="22"/>
        </w:numPr>
        <w:autoSpaceDE w:val="0"/>
        <w:autoSpaceDN w:val="0"/>
        <w:adjustRightInd w:val="0"/>
        <w:spacing w:after="0" w:line="240" w:lineRule="auto"/>
        <w:jc w:val="both"/>
        <w:rPr>
          <w:rFonts w:ascii="Aptos" w:hAnsi="Aptos" w:cs="Tahoma"/>
          <w:shd w:val="clear" w:color="auto" w:fill="FFFFFF"/>
        </w:rPr>
      </w:pPr>
      <w:r w:rsidRPr="00CE4FAA">
        <w:rPr>
          <w:rFonts w:ascii="Aptos" w:hAnsi="Aptos" w:cs="Tahoma"/>
          <w:shd w:val="clear" w:color="auto" w:fill="FFFFFF"/>
        </w:rPr>
        <w:t xml:space="preserve">να είναι </w:t>
      </w:r>
      <w:r w:rsidR="00A81FFA">
        <w:rPr>
          <w:rFonts w:ascii="Aptos" w:hAnsi="Aptos" w:cs="Tahoma"/>
          <w:shd w:val="clear" w:color="auto" w:fill="FFFFFF"/>
        </w:rPr>
        <w:t xml:space="preserve">αποκλειστικά </w:t>
      </w:r>
      <w:r w:rsidR="00553315" w:rsidRPr="00CE4FAA">
        <w:rPr>
          <w:rFonts w:ascii="Aptos" w:hAnsi="Aptos" w:cs="Tahoma"/>
          <w:shd w:val="clear" w:color="auto" w:fill="FFFFFF"/>
        </w:rPr>
        <w:t>επαγγελματικής χρήσης</w:t>
      </w:r>
      <w:r w:rsidRPr="00CE4FAA">
        <w:rPr>
          <w:rFonts w:ascii="Aptos" w:hAnsi="Aptos" w:cs="Tahoma"/>
          <w:shd w:val="clear" w:color="auto" w:fill="FFFFFF"/>
        </w:rPr>
        <w:t xml:space="preserve"> ανάλογα με το είδος της ενισχυόμενης δραστηριότητας</w:t>
      </w:r>
      <w:r w:rsidR="004679FE" w:rsidRPr="00CE4FAA">
        <w:rPr>
          <w:rFonts w:ascii="Aptos" w:hAnsi="Aptos" w:cs="Tahoma"/>
          <w:shd w:val="clear" w:color="auto" w:fill="FFFFFF"/>
        </w:rPr>
        <w:t>.</w:t>
      </w:r>
    </w:p>
    <w:p w14:paraId="6E8175B9" w14:textId="22159AA7" w:rsidR="00D47077" w:rsidRPr="00CE4FAA" w:rsidRDefault="00D47077" w:rsidP="00D47077">
      <w:pPr>
        <w:pStyle w:val="a8"/>
        <w:numPr>
          <w:ilvl w:val="0"/>
          <w:numId w:val="22"/>
        </w:numPr>
        <w:autoSpaceDE w:val="0"/>
        <w:autoSpaceDN w:val="0"/>
        <w:adjustRightInd w:val="0"/>
        <w:spacing w:after="0" w:line="240" w:lineRule="auto"/>
        <w:jc w:val="both"/>
        <w:rPr>
          <w:rFonts w:ascii="Aptos" w:hAnsi="Aptos" w:cs="Tahoma"/>
          <w:shd w:val="clear" w:color="auto" w:fill="FFFFFF"/>
        </w:rPr>
      </w:pPr>
      <w:r w:rsidRPr="00CE4FAA">
        <w:rPr>
          <w:rFonts w:ascii="Aptos" w:hAnsi="Aptos" w:cs="Tahoma"/>
          <w:shd w:val="clear" w:color="auto" w:fill="FFFFFF"/>
        </w:rPr>
        <w:t xml:space="preserve">η προμήθειά του να </w:t>
      </w:r>
      <w:r w:rsidR="00690CCD" w:rsidRPr="00CE4FAA">
        <w:rPr>
          <w:rFonts w:ascii="Aptos" w:hAnsi="Aptos" w:cs="Tahoma-Bold"/>
          <w:kern w:val="0"/>
        </w:rPr>
        <w:t>εξυπηρετεί άμεσα τη λειτουργία της επιχείρησης</w:t>
      </w:r>
      <w:r w:rsidRPr="00CE4FAA">
        <w:rPr>
          <w:rFonts w:ascii="Aptos" w:hAnsi="Aptos" w:cs="Tahoma"/>
          <w:shd w:val="clear" w:color="auto" w:fill="FFFFFF"/>
        </w:rPr>
        <w:t xml:space="preserve">. </w:t>
      </w:r>
    </w:p>
    <w:p w14:paraId="30542FCB" w14:textId="77777777" w:rsidR="00553315" w:rsidRPr="00CE4FAA" w:rsidRDefault="00553315" w:rsidP="00553315">
      <w:pPr>
        <w:autoSpaceDE w:val="0"/>
        <w:autoSpaceDN w:val="0"/>
        <w:adjustRightInd w:val="0"/>
        <w:spacing w:after="0" w:line="240" w:lineRule="auto"/>
        <w:jc w:val="both"/>
        <w:rPr>
          <w:rFonts w:ascii="Aptos" w:hAnsi="Aptos" w:cs="Tahoma"/>
          <w:shd w:val="clear" w:color="auto" w:fill="FFFFFF"/>
        </w:rPr>
      </w:pPr>
    </w:p>
    <w:p w14:paraId="666D60BC" w14:textId="03B149CB" w:rsidR="00553315" w:rsidRPr="00CE4FAA" w:rsidRDefault="00553315" w:rsidP="00553315">
      <w:pPr>
        <w:autoSpaceDE w:val="0"/>
        <w:autoSpaceDN w:val="0"/>
        <w:adjustRightInd w:val="0"/>
        <w:spacing w:after="0" w:line="240" w:lineRule="auto"/>
        <w:jc w:val="both"/>
        <w:rPr>
          <w:rFonts w:ascii="Aptos" w:hAnsi="Aptos" w:cs="Tahoma"/>
          <w:shd w:val="clear" w:color="auto" w:fill="FFFFFF"/>
        </w:rPr>
      </w:pPr>
      <w:r w:rsidRPr="00CE4FAA">
        <w:rPr>
          <w:rFonts w:ascii="Aptos" w:hAnsi="Aptos" w:cs="Tahoma"/>
          <w:shd w:val="clear" w:color="auto" w:fill="FFFFFF"/>
        </w:rPr>
        <w:t xml:space="preserve">Ως εκ τούτου αποδεκτές </w:t>
      </w:r>
      <w:r w:rsidR="00905B75" w:rsidRPr="00CE4FAA">
        <w:rPr>
          <w:rFonts w:ascii="Aptos" w:hAnsi="Aptos" w:cs="Tahoma"/>
          <w:shd w:val="clear" w:color="auto" w:fill="FFFFFF"/>
        </w:rPr>
        <w:t xml:space="preserve">κατηγορίες οχημάτων σύμφωνα με την άδεια κυκλοφορίας </w:t>
      </w:r>
      <w:r w:rsidRPr="00CE4FAA">
        <w:rPr>
          <w:rFonts w:ascii="Aptos" w:hAnsi="Aptos" w:cs="Tahoma"/>
          <w:shd w:val="clear" w:color="auto" w:fill="FFFFFF"/>
        </w:rPr>
        <w:t>θα είναι οι εξής</w:t>
      </w:r>
      <w:r w:rsidR="00905B75" w:rsidRPr="00CE4FAA">
        <w:rPr>
          <w:rFonts w:ascii="Aptos" w:hAnsi="Aptos" w:cs="Tahoma"/>
          <w:shd w:val="clear" w:color="auto" w:fill="FFFFFF"/>
        </w:rPr>
        <w:t xml:space="preserve"> </w:t>
      </w:r>
      <w:r w:rsidRPr="00CE4FAA">
        <w:rPr>
          <w:rFonts w:ascii="Aptos" w:hAnsi="Aptos" w:cs="Tahoma"/>
          <w:shd w:val="clear" w:color="auto" w:fill="FFFFFF"/>
        </w:rPr>
        <w:t>:</w:t>
      </w:r>
    </w:p>
    <w:p w14:paraId="06021A8F" w14:textId="77777777" w:rsidR="00553315" w:rsidRPr="00CE4FAA" w:rsidRDefault="00553315" w:rsidP="00553315">
      <w:pPr>
        <w:autoSpaceDE w:val="0"/>
        <w:autoSpaceDN w:val="0"/>
        <w:adjustRightInd w:val="0"/>
        <w:spacing w:after="0" w:line="240" w:lineRule="auto"/>
        <w:jc w:val="both"/>
        <w:rPr>
          <w:rFonts w:ascii="Aptos" w:hAnsi="Aptos" w:cs="Tahoma"/>
          <w:shd w:val="clear" w:color="auto" w:fill="FFFFFF"/>
        </w:rPr>
      </w:pPr>
    </w:p>
    <w:p w14:paraId="264F2CEE" w14:textId="1E1F0C44" w:rsidR="00553315" w:rsidRPr="00CE4FAA" w:rsidRDefault="00553315" w:rsidP="00553315">
      <w:pPr>
        <w:pStyle w:val="a8"/>
        <w:numPr>
          <w:ilvl w:val="0"/>
          <w:numId w:val="5"/>
        </w:numPr>
        <w:autoSpaceDE w:val="0"/>
        <w:autoSpaceDN w:val="0"/>
        <w:adjustRightInd w:val="0"/>
        <w:spacing w:after="0" w:line="240" w:lineRule="auto"/>
        <w:jc w:val="both"/>
        <w:rPr>
          <w:rFonts w:ascii="Aptos" w:hAnsi="Aptos" w:cs="Tahoma"/>
          <w:shd w:val="clear" w:color="auto" w:fill="FFFFFF"/>
        </w:rPr>
      </w:pPr>
      <w:r w:rsidRPr="00CE4FAA">
        <w:rPr>
          <w:rFonts w:ascii="Aptos" w:hAnsi="Aptos" w:cs="Tahoma"/>
          <w:shd w:val="clear" w:color="auto" w:fill="FFFFFF"/>
        </w:rPr>
        <w:t>Φορτηγό Ιδιωτικής Χρήσης</w:t>
      </w:r>
    </w:p>
    <w:p w14:paraId="467B803A" w14:textId="5DDF2D4D" w:rsidR="00553315" w:rsidRPr="00CE4FAA" w:rsidRDefault="00553315" w:rsidP="00553315">
      <w:pPr>
        <w:pStyle w:val="a8"/>
        <w:numPr>
          <w:ilvl w:val="0"/>
          <w:numId w:val="5"/>
        </w:numPr>
        <w:autoSpaceDE w:val="0"/>
        <w:autoSpaceDN w:val="0"/>
        <w:adjustRightInd w:val="0"/>
        <w:spacing w:after="0" w:line="240" w:lineRule="auto"/>
        <w:jc w:val="both"/>
        <w:rPr>
          <w:rFonts w:ascii="Aptos" w:hAnsi="Aptos" w:cs="Tahoma"/>
          <w:shd w:val="clear" w:color="auto" w:fill="FFFFFF"/>
        </w:rPr>
      </w:pPr>
      <w:r w:rsidRPr="00CE4FAA">
        <w:rPr>
          <w:rFonts w:ascii="Aptos" w:hAnsi="Aptos" w:cs="Tahoma"/>
          <w:shd w:val="clear" w:color="auto" w:fill="FFFFFF"/>
        </w:rPr>
        <w:t>Φορτηγό Δημόσιας Χρήσης</w:t>
      </w:r>
    </w:p>
    <w:p w14:paraId="0AF2FBC7" w14:textId="1E87A99E" w:rsidR="00553315" w:rsidRPr="00CE4FAA" w:rsidRDefault="00553315" w:rsidP="00553315">
      <w:pPr>
        <w:pStyle w:val="a8"/>
        <w:numPr>
          <w:ilvl w:val="0"/>
          <w:numId w:val="5"/>
        </w:numPr>
        <w:autoSpaceDE w:val="0"/>
        <w:autoSpaceDN w:val="0"/>
        <w:adjustRightInd w:val="0"/>
        <w:spacing w:after="0" w:line="240" w:lineRule="auto"/>
        <w:jc w:val="both"/>
        <w:rPr>
          <w:rFonts w:ascii="Aptos" w:hAnsi="Aptos" w:cs="Tahoma"/>
          <w:shd w:val="clear" w:color="auto" w:fill="FFFFFF"/>
        </w:rPr>
      </w:pPr>
      <w:r w:rsidRPr="00CE4FAA">
        <w:rPr>
          <w:rFonts w:ascii="Aptos" w:hAnsi="Aptos" w:cs="Tahoma"/>
          <w:shd w:val="clear" w:color="auto" w:fill="FFFFFF"/>
        </w:rPr>
        <w:t>Επιβατικό Δημόσιας Χρήσης</w:t>
      </w:r>
    </w:p>
    <w:p w14:paraId="26B1B871" w14:textId="14A8F727" w:rsidR="00553315" w:rsidRPr="00CE4FAA" w:rsidRDefault="00553315" w:rsidP="00553315">
      <w:pPr>
        <w:pStyle w:val="a8"/>
        <w:numPr>
          <w:ilvl w:val="0"/>
          <w:numId w:val="5"/>
        </w:numPr>
        <w:autoSpaceDE w:val="0"/>
        <w:autoSpaceDN w:val="0"/>
        <w:adjustRightInd w:val="0"/>
        <w:spacing w:after="0" w:line="240" w:lineRule="auto"/>
        <w:jc w:val="both"/>
        <w:rPr>
          <w:rFonts w:ascii="Aptos" w:hAnsi="Aptos" w:cs="Tahoma"/>
          <w:shd w:val="clear" w:color="auto" w:fill="FFFFFF"/>
        </w:rPr>
      </w:pPr>
      <w:r w:rsidRPr="00CE4FAA">
        <w:rPr>
          <w:rFonts w:ascii="Aptos" w:hAnsi="Aptos" w:cs="Tahoma"/>
          <w:shd w:val="clear" w:color="auto" w:fill="FFFFFF"/>
        </w:rPr>
        <w:t xml:space="preserve">Επιβατικό Ιδιωτικής Χρήσης (μόνο για τις δραστηριότητες </w:t>
      </w:r>
      <w:proofErr w:type="spellStart"/>
      <w:r w:rsidRPr="00CE4FAA">
        <w:rPr>
          <w:rFonts w:ascii="Aptos" w:hAnsi="Aptos" w:cs="Tahoma"/>
          <w:shd w:val="clear" w:color="auto" w:fill="FFFFFF"/>
        </w:rPr>
        <w:t>rent</w:t>
      </w:r>
      <w:proofErr w:type="spellEnd"/>
      <w:r w:rsidRPr="00CE4FAA">
        <w:rPr>
          <w:rFonts w:ascii="Aptos" w:hAnsi="Aptos" w:cs="Tahoma"/>
          <w:shd w:val="clear" w:color="auto" w:fill="FFFFFF"/>
        </w:rPr>
        <w:t xml:space="preserve"> a </w:t>
      </w:r>
      <w:proofErr w:type="spellStart"/>
      <w:r w:rsidRPr="00CE4FAA">
        <w:rPr>
          <w:rFonts w:ascii="Aptos" w:hAnsi="Aptos" w:cs="Tahoma"/>
          <w:shd w:val="clear" w:color="auto" w:fill="FFFFFF"/>
        </w:rPr>
        <w:t>car</w:t>
      </w:r>
      <w:proofErr w:type="spellEnd"/>
      <w:r w:rsidRPr="00CE4FAA">
        <w:rPr>
          <w:rFonts w:ascii="Aptos" w:hAnsi="Aptos" w:cs="Tahoma"/>
          <w:shd w:val="clear" w:color="auto" w:fill="FFFFFF"/>
        </w:rPr>
        <w:t>)</w:t>
      </w:r>
    </w:p>
    <w:p w14:paraId="344F969B" w14:textId="74CA941B" w:rsidR="00553315" w:rsidRPr="00CE4FAA" w:rsidRDefault="00553315" w:rsidP="00553315">
      <w:pPr>
        <w:pStyle w:val="a8"/>
        <w:numPr>
          <w:ilvl w:val="0"/>
          <w:numId w:val="5"/>
        </w:numPr>
        <w:autoSpaceDE w:val="0"/>
        <w:autoSpaceDN w:val="0"/>
        <w:adjustRightInd w:val="0"/>
        <w:spacing w:after="0" w:line="240" w:lineRule="auto"/>
        <w:jc w:val="both"/>
        <w:rPr>
          <w:rFonts w:ascii="Aptos" w:hAnsi="Aptos" w:cs="Tahoma"/>
          <w:shd w:val="clear" w:color="auto" w:fill="FFFFFF"/>
        </w:rPr>
      </w:pPr>
      <w:r w:rsidRPr="00CE4FAA">
        <w:rPr>
          <w:rFonts w:ascii="Aptos" w:hAnsi="Aptos" w:cs="Tahoma"/>
          <w:shd w:val="clear" w:color="auto" w:fill="FFFFFF"/>
        </w:rPr>
        <w:t>Επιβατικό Ιδιωτικής χρήσης (μόνο για τουριστικές επιχειρήσεις για τη μεταφορά πελατών χωρίς κόμιστρο και από 7 έως 9 θέσεις)</w:t>
      </w:r>
    </w:p>
    <w:p w14:paraId="1A928DF4" w14:textId="7DEB0784" w:rsidR="00E25080" w:rsidRPr="00CE4FAA" w:rsidRDefault="00E25080" w:rsidP="00D47077">
      <w:pPr>
        <w:pStyle w:val="a8"/>
        <w:autoSpaceDE w:val="0"/>
        <w:autoSpaceDN w:val="0"/>
        <w:adjustRightInd w:val="0"/>
        <w:spacing w:after="0" w:line="240" w:lineRule="auto"/>
        <w:ind w:left="765"/>
        <w:jc w:val="both"/>
        <w:rPr>
          <w:rFonts w:ascii="Aptos" w:hAnsi="Aptos" w:cs="Tahoma"/>
          <w:shd w:val="clear" w:color="auto" w:fill="FFFFFF"/>
        </w:rPr>
      </w:pPr>
    </w:p>
    <w:p w14:paraId="61050AB0" w14:textId="77777777" w:rsidR="000B5DF8" w:rsidRPr="00CE4FAA" w:rsidRDefault="000B5DF8" w:rsidP="00F53C82">
      <w:pPr>
        <w:spacing w:line="240" w:lineRule="auto"/>
        <w:jc w:val="both"/>
        <w:rPr>
          <w:rFonts w:ascii="Aptos" w:hAnsi="Aptos" w:cs="Tahoma"/>
          <w:b/>
          <w:bCs/>
          <w:kern w:val="0"/>
        </w:rPr>
      </w:pPr>
    </w:p>
    <w:p w14:paraId="036AB9F6" w14:textId="05692E9B" w:rsidR="000B5DF8" w:rsidRPr="00CE4FAA" w:rsidRDefault="000B5DF8" w:rsidP="000B5DF8">
      <w:pPr>
        <w:spacing w:line="240" w:lineRule="auto"/>
        <w:jc w:val="both"/>
        <w:rPr>
          <w:rFonts w:ascii="Aptos" w:hAnsi="Aptos" w:cs="Tahoma"/>
          <w:b/>
          <w:bCs/>
          <w:kern w:val="0"/>
        </w:rPr>
      </w:pPr>
      <w:r w:rsidRPr="00CE4FAA">
        <w:rPr>
          <w:rFonts w:ascii="Aptos" w:hAnsi="Aptos" w:cs="Tahoma"/>
          <w:b/>
          <w:bCs/>
          <w:kern w:val="0"/>
        </w:rPr>
        <w:t>Ερώτηση 30: Αποτελεί επιλέξιμη δαπάνη ο σταθμός φόρτισης αυτοκινήτων χωρίς την προμήθεια ηλεκτρικού μεταφορικού μέσου;</w:t>
      </w:r>
    </w:p>
    <w:p w14:paraId="306CC9AA" w14:textId="13CF0295" w:rsidR="000B5DF8" w:rsidRPr="00CE4FAA" w:rsidRDefault="000B5DF8" w:rsidP="000B5DF8">
      <w:pPr>
        <w:spacing w:line="240" w:lineRule="auto"/>
        <w:jc w:val="both"/>
        <w:rPr>
          <w:rFonts w:ascii="Aptos" w:hAnsi="Aptos" w:cs="Tahoma"/>
          <w:shd w:val="clear" w:color="auto" w:fill="FFFFFF"/>
        </w:rPr>
      </w:pPr>
      <w:r w:rsidRPr="00CE4FAA">
        <w:rPr>
          <w:rFonts w:ascii="Aptos" w:hAnsi="Aptos" w:cs="Tahoma"/>
          <w:b/>
          <w:bCs/>
          <w:kern w:val="0"/>
        </w:rPr>
        <w:t xml:space="preserve">Απάντηση: </w:t>
      </w:r>
      <w:r w:rsidR="00CF232D" w:rsidRPr="000D4EC0">
        <w:rPr>
          <w:rFonts w:ascii="Aptos" w:hAnsi="Aptos" w:cs="Tahoma"/>
          <w:b/>
          <w:bCs/>
          <w:shd w:val="clear" w:color="auto" w:fill="FFFFFF"/>
        </w:rPr>
        <w:t>Ναι</w:t>
      </w:r>
      <w:r w:rsidR="00CF232D" w:rsidRPr="00CE4FAA">
        <w:rPr>
          <w:rFonts w:ascii="Aptos" w:hAnsi="Aptos" w:cs="Tahoma"/>
          <w:shd w:val="clear" w:color="auto" w:fill="FFFFFF"/>
        </w:rPr>
        <w:t>, η δαπάνη για την προμήθεια και εγκατάσταση σταθμού φόρτισης ηλεκτρικών οχημάτων μπορεί να θεωρηθεί επιλέξιμη στην κατηγορία 02.05 «Εξοπλισμός για την προστασία του Περιβάλλοντος και Εξοικονόμηση Ενέργειας», υπό την προϋπόθεση ότι εξυπηρετεί αποκλειστικά τις ανάγκες της επιχείρησης και είναι συναφής με τον ΚΑΔ της επένδυσης. Επισημαίνεται ότι δεν είναι επιλέξιμη εφόσον σχετίζεται με δραστηριότητα φόρτισης για τρίτους έναντι αμοιβής.</w:t>
      </w:r>
    </w:p>
    <w:p w14:paraId="1AE5F813" w14:textId="77777777" w:rsidR="000B5DF8" w:rsidRPr="00CE4FAA" w:rsidRDefault="000B5DF8" w:rsidP="00F53C82">
      <w:pPr>
        <w:spacing w:line="240" w:lineRule="auto"/>
        <w:jc w:val="both"/>
        <w:rPr>
          <w:rFonts w:ascii="Aptos" w:hAnsi="Aptos" w:cs="Tahoma"/>
          <w:b/>
          <w:bCs/>
          <w:kern w:val="0"/>
        </w:rPr>
      </w:pPr>
    </w:p>
    <w:p w14:paraId="7B4712D9" w14:textId="36CB50F7" w:rsidR="00F53C82" w:rsidRPr="00CE4FAA" w:rsidRDefault="00F53C82" w:rsidP="00F53C82">
      <w:pPr>
        <w:spacing w:line="240" w:lineRule="auto"/>
        <w:jc w:val="both"/>
        <w:rPr>
          <w:rFonts w:ascii="Aptos" w:hAnsi="Aptos" w:cs="Tahoma"/>
          <w:b/>
          <w:bCs/>
          <w:kern w:val="0"/>
        </w:rPr>
      </w:pPr>
      <w:r w:rsidRPr="00CE4FAA">
        <w:rPr>
          <w:rFonts w:ascii="Aptos" w:hAnsi="Aptos" w:cs="Tahoma"/>
          <w:b/>
          <w:bCs/>
          <w:kern w:val="0"/>
        </w:rPr>
        <w:t xml:space="preserve">Ερώτηση </w:t>
      </w:r>
      <w:r w:rsidR="001C18FE" w:rsidRPr="00CE4FAA">
        <w:rPr>
          <w:rFonts w:ascii="Aptos" w:hAnsi="Aptos" w:cs="Tahoma"/>
          <w:b/>
          <w:bCs/>
          <w:kern w:val="0"/>
        </w:rPr>
        <w:t>3</w:t>
      </w:r>
      <w:r w:rsidR="000B5DF8" w:rsidRPr="00CE4FAA">
        <w:rPr>
          <w:rFonts w:ascii="Aptos" w:hAnsi="Aptos" w:cs="Tahoma"/>
          <w:b/>
          <w:bCs/>
          <w:kern w:val="0"/>
        </w:rPr>
        <w:t>1</w:t>
      </w:r>
      <w:r w:rsidRPr="00CE4FAA">
        <w:rPr>
          <w:rFonts w:ascii="Aptos" w:hAnsi="Aptos" w:cs="Tahoma"/>
          <w:b/>
          <w:bCs/>
          <w:kern w:val="0"/>
        </w:rPr>
        <w:t xml:space="preserve">: Επιχείρηση η οποία λειτουργεί ως γραφείο που προσφέρει υπηρεσίες, όπως για παράδειγμα γραφείο οικονομοτεχνικών μελετών, γραφείο αρχιτεκτονικών υπηρεσιών </w:t>
      </w:r>
      <w:proofErr w:type="spellStart"/>
      <w:r w:rsidRPr="00CE4FAA">
        <w:rPr>
          <w:rFonts w:ascii="Aptos" w:hAnsi="Aptos" w:cs="Tahoma"/>
          <w:b/>
          <w:bCs/>
          <w:kern w:val="0"/>
        </w:rPr>
        <w:t>κλπ</w:t>
      </w:r>
      <w:proofErr w:type="spellEnd"/>
      <w:r w:rsidRPr="00CE4FAA">
        <w:rPr>
          <w:rFonts w:ascii="Aptos" w:hAnsi="Aptos" w:cs="Tahoma"/>
          <w:b/>
          <w:bCs/>
          <w:kern w:val="0"/>
        </w:rPr>
        <w:t xml:space="preserve"> όπου</w:t>
      </w:r>
      <w:r w:rsidR="00DA49EF" w:rsidRPr="00CE4FAA">
        <w:rPr>
          <w:rFonts w:ascii="Aptos" w:hAnsi="Aptos" w:cs="Tahoma"/>
          <w:b/>
          <w:bCs/>
          <w:kern w:val="0"/>
        </w:rPr>
        <w:t xml:space="preserve"> σύνηθες</w:t>
      </w:r>
      <w:r w:rsidRPr="00CE4FAA">
        <w:rPr>
          <w:rFonts w:ascii="Aptos" w:hAnsi="Aptos" w:cs="Tahoma"/>
          <w:b/>
          <w:bCs/>
          <w:kern w:val="0"/>
        </w:rPr>
        <w:t xml:space="preserve"> εξοπλισμός για την λειτουργία του είναι τα έπιπλα γραφείου και ο ψηφιακός εξοπλισμός, μπορούν οι δαπάνες των γραφείων, καρεκλών και ντουλαπών για την αρχειοθέτηση των αρχείων να ενταχθούν στην υποκατηγορία δαπάνης </w:t>
      </w:r>
      <w:r w:rsidR="00B45607" w:rsidRPr="00CE4FAA">
        <w:rPr>
          <w:rFonts w:ascii="Aptos" w:hAnsi="Aptos" w:cs="Tahoma"/>
          <w:b/>
          <w:bCs/>
          <w:kern w:val="0"/>
        </w:rPr>
        <w:t xml:space="preserve">02.20 </w:t>
      </w:r>
      <w:r w:rsidRPr="00CE4FAA">
        <w:rPr>
          <w:rFonts w:ascii="Aptos" w:hAnsi="Aptos" w:cs="Tahoma"/>
          <w:b/>
          <w:bCs/>
          <w:kern w:val="0"/>
        </w:rPr>
        <w:t>Παραγωγικός &amp; Μηχανολογικός Εξοπλισμός;</w:t>
      </w:r>
    </w:p>
    <w:p w14:paraId="23A5460C" w14:textId="538A2D83" w:rsidR="00BD430A" w:rsidRPr="00CE4FAA" w:rsidRDefault="00F53C82" w:rsidP="00F53C82">
      <w:pPr>
        <w:spacing w:line="240" w:lineRule="auto"/>
        <w:jc w:val="both"/>
        <w:rPr>
          <w:rFonts w:ascii="Aptos" w:hAnsi="Aptos" w:cs="Tahoma"/>
          <w:shd w:val="clear" w:color="auto" w:fill="FFFFFF"/>
        </w:rPr>
      </w:pPr>
      <w:r w:rsidRPr="00CE4FAA">
        <w:rPr>
          <w:rFonts w:ascii="Aptos" w:hAnsi="Aptos" w:cs="Tahoma"/>
          <w:b/>
          <w:bCs/>
          <w:kern w:val="0"/>
        </w:rPr>
        <w:t xml:space="preserve">Απάντηση:  </w:t>
      </w:r>
      <w:r w:rsidR="001333D2" w:rsidRPr="00CE4FAA">
        <w:rPr>
          <w:rFonts w:ascii="Aptos" w:hAnsi="Aptos" w:cs="Tahoma"/>
          <w:b/>
          <w:bCs/>
          <w:kern w:val="0"/>
        </w:rPr>
        <w:t xml:space="preserve">Όχι, </w:t>
      </w:r>
      <w:r w:rsidR="001333D2" w:rsidRPr="00CE4FAA">
        <w:rPr>
          <w:rFonts w:ascii="Aptos" w:hAnsi="Aptos" w:cs="Tahoma"/>
          <w:shd w:val="clear" w:color="auto" w:fill="FFFFFF"/>
        </w:rPr>
        <w:t>σ</w:t>
      </w:r>
      <w:r w:rsidRPr="00CE4FAA">
        <w:rPr>
          <w:rFonts w:ascii="Aptos" w:hAnsi="Aptos" w:cs="Tahoma"/>
          <w:shd w:val="clear" w:color="auto" w:fill="FFFFFF"/>
        </w:rPr>
        <w:t xml:space="preserve">ύμφωνα με την Αναλυτική Πρόσκληση της Δράσης (κεφ. 6. ΕΠΙΛΕΞΙΜΕΣ ΔΑΠΑΝΕΣ – ΠΡΟΥΠΟΛΟΓΙΣΜΟΣ ΠΡΑΞΕΩΝ – ΔΙΑΡΚΕΙΑ ΥΛΟΠΟΙΗΣΗΣ), και συγκεκριμένα </w:t>
      </w:r>
      <w:r w:rsidR="00BD430A" w:rsidRPr="00CE4FAA">
        <w:rPr>
          <w:rFonts w:ascii="Aptos" w:hAnsi="Aptos" w:cs="Tahoma"/>
          <w:shd w:val="clear" w:color="auto" w:fill="FFFFFF"/>
        </w:rPr>
        <w:t xml:space="preserve">την παράγραφο </w:t>
      </w:r>
      <w:r w:rsidRPr="00CE4FAA">
        <w:rPr>
          <w:rFonts w:ascii="Aptos" w:hAnsi="Aptos" w:cs="Tahoma"/>
          <w:shd w:val="clear" w:color="auto" w:fill="FFFFFF"/>
        </w:rPr>
        <w:t xml:space="preserve">«02.06. Λοιπός Εξοπλισμός επιχείρησης», η προμήθεια επίπλων γραφείου και λοιπού υποστηρικτικού εξοπλισμού αφορά σε λοιπό εξοπλισμό της επιχείρησης και είναι επιλέξιμη στην υποκατηγορία δαπανών 02.06. </w:t>
      </w:r>
    </w:p>
    <w:p w14:paraId="70AB001F" w14:textId="7CAA12EF" w:rsidR="00F53C82" w:rsidRPr="00CE4FAA" w:rsidRDefault="00F53C82" w:rsidP="00F53C82">
      <w:pPr>
        <w:spacing w:line="240" w:lineRule="auto"/>
        <w:jc w:val="both"/>
        <w:rPr>
          <w:rFonts w:ascii="Aptos" w:hAnsi="Aptos" w:cs="Tahoma"/>
          <w:shd w:val="clear" w:color="auto" w:fill="FFFFFF"/>
        </w:rPr>
      </w:pPr>
      <w:r w:rsidRPr="00CE4FAA">
        <w:rPr>
          <w:rFonts w:ascii="Aptos" w:hAnsi="Aptos" w:cs="Tahoma"/>
          <w:shd w:val="clear" w:color="auto" w:fill="FFFFFF"/>
        </w:rPr>
        <w:t>Συνεπώς, η προμήθεια γραφείων, καρεκλών και ντουλαπών δεν εντάσσεται στην υποκατηγορία δαπανών «02.20 Παραγωγικός &amp; Μηχανολογικός Εξοπλισμός».</w:t>
      </w:r>
    </w:p>
    <w:p w14:paraId="78B5782C" w14:textId="77777777" w:rsidR="009712E7" w:rsidRPr="00CE4FAA" w:rsidRDefault="009712E7" w:rsidP="00B32447">
      <w:pPr>
        <w:pStyle w:val="Default"/>
        <w:jc w:val="both"/>
        <w:rPr>
          <w:rFonts w:ascii="Aptos" w:hAnsi="Aptos"/>
          <w:color w:val="auto"/>
          <w:kern w:val="2"/>
          <w:sz w:val="22"/>
          <w:szCs w:val="22"/>
          <w:shd w:val="clear" w:color="auto" w:fill="FFFFFF"/>
        </w:rPr>
      </w:pPr>
    </w:p>
    <w:p w14:paraId="3B11975E" w14:textId="30EDD7D7" w:rsidR="00B45607" w:rsidRPr="00CE4FAA" w:rsidRDefault="00B45607" w:rsidP="00B45607">
      <w:pPr>
        <w:spacing w:line="240" w:lineRule="auto"/>
        <w:jc w:val="both"/>
        <w:rPr>
          <w:rFonts w:ascii="Aptos" w:hAnsi="Aptos" w:cs="Tahoma"/>
          <w:b/>
          <w:bCs/>
          <w:kern w:val="0"/>
        </w:rPr>
      </w:pPr>
      <w:r w:rsidRPr="00CE4FAA">
        <w:rPr>
          <w:rFonts w:ascii="Aptos" w:hAnsi="Aptos" w:cs="Tahoma"/>
          <w:b/>
          <w:bCs/>
          <w:kern w:val="0"/>
        </w:rPr>
        <w:t xml:space="preserve">Ερώτηση </w:t>
      </w:r>
      <w:r w:rsidR="001C18FE" w:rsidRPr="00CE4FAA">
        <w:rPr>
          <w:rFonts w:ascii="Aptos" w:hAnsi="Aptos" w:cs="Tahoma"/>
          <w:b/>
          <w:bCs/>
          <w:kern w:val="0"/>
        </w:rPr>
        <w:t>3</w:t>
      </w:r>
      <w:r w:rsidR="000B5DF8" w:rsidRPr="00CE4FAA">
        <w:rPr>
          <w:rFonts w:ascii="Aptos" w:hAnsi="Aptos" w:cs="Tahoma"/>
          <w:b/>
          <w:bCs/>
          <w:kern w:val="0"/>
        </w:rPr>
        <w:t>2</w:t>
      </w:r>
      <w:r w:rsidRPr="00CE4FAA">
        <w:rPr>
          <w:rFonts w:ascii="Aptos" w:hAnsi="Aptos" w:cs="Tahoma"/>
          <w:b/>
          <w:bCs/>
          <w:kern w:val="0"/>
        </w:rPr>
        <w:t xml:space="preserve">: Επιχείρηση η οποία λειτουργεί ως κέντρο εκπαίδευσης, φροντιστήριο </w:t>
      </w:r>
      <w:proofErr w:type="spellStart"/>
      <w:r w:rsidRPr="00CE4FAA">
        <w:rPr>
          <w:rFonts w:ascii="Aptos" w:hAnsi="Aptos" w:cs="Tahoma"/>
          <w:b/>
          <w:bCs/>
          <w:kern w:val="0"/>
        </w:rPr>
        <w:t>κλπ</w:t>
      </w:r>
      <w:proofErr w:type="spellEnd"/>
      <w:r w:rsidRPr="00CE4FAA">
        <w:rPr>
          <w:rFonts w:ascii="Aptos" w:hAnsi="Aptos" w:cs="Tahoma"/>
          <w:b/>
          <w:bCs/>
          <w:kern w:val="0"/>
        </w:rPr>
        <w:t xml:space="preserve"> όπου  βασικός</w:t>
      </w:r>
      <w:r w:rsidR="004C0E72" w:rsidRPr="00CE4FAA">
        <w:rPr>
          <w:rFonts w:ascii="Aptos" w:hAnsi="Aptos" w:cs="Tahoma"/>
          <w:b/>
          <w:bCs/>
          <w:kern w:val="0"/>
        </w:rPr>
        <w:t xml:space="preserve"> και απολύτως απαραίτητος</w:t>
      </w:r>
      <w:r w:rsidRPr="00CE4FAA">
        <w:rPr>
          <w:rFonts w:ascii="Aptos" w:hAnsi="Aptos" w:cs="Tahoma"/>
          <w:b/>
          <w:bCs/>
          <w:kern w:val="0"/>
        </w:rPr>
        <w:t xml:space="preserve"> εξοπλισμός για την λειτουργία του είναι τα έπιπλα γραφείου </w:t>
      </w:r>
      <w:r w:rsidR="00F85E7C" w:rsidRPr="00CE4FAA">
        <w:rPr>
          <w:rFonts w:ascii="Aptos" w:hAnsi="Aptos" w:cs="Tahoma"/>
          <w:b/>
          <w:bCs/>
          <w:kern w:val="0"/>
        </w:rPr>
        <w:t xml:space="preserve">και τα </w:t>
      </w:r>
      <w:r w:rsidR="00CB0B3C" w:rsidRPr="00CE4FAA">
        <w:rPr>
          <w:rFonts w:ascii="Aptos" w:hAnsi="Aptos" w:cs="Tahoma"/>
          <w:b/>
          <w:bCs/>
          <w:kern w:val="0"/>
        </w:rPr>
        <w:t>έδρανα</w:t>
      </w:r>
      <w:r w:rsidR="00F85E7C" w:rsidRPr="00CE4FAA">
        <w:rPr>
          <w:rFonts w:ascii="Aptos" w:hAnsi="Aptos" w:cs="Tahoma"/>
          <w:b/>
          <w:bCs/>
          <w:kern w:val="0"/>
        </w:rPr>
        <w:t>/καρέκλες</w:t>
      </w:r>
      <w:r w:rsidRPr="00CE4FAA">
        <w:rPr>
          <w:rFonts w:ascii="Aptos" w:hAnsi="Aptos" w:cs="Tahoma"/>
          <w:b/>
          <w:bCs/>
          <w:kern w:val="0"/>
        </w:rPr>
        <w:t xml:space="preserve">, μπορούν οι δαπάνες των </w:t>
      </w:r>
      <w:r w:rsidR="00AF51E1" w:rsidRPr="00CE4FAA">
        <w:rPr>
          <w:rFonts w:ascii="Aptos" w:hAnsi="Aptos" w:cs="Tahoma"/>
          <w:b/>
          <w:bCs/>
          <w:kern w:val="0"/>
        </w:rPr>
        <w:t>εδράνων</w:t>
      </w:r>
      <w:r w:rsidRPr="00CE4FAA">
        <w:rPr>
          <w:rFonts w:ascii="Aptos" w:hAnsi="Aptos" w:cs="Tahoma"/>
          <w:b/>
          <w:bCs/>
          <w:kern w:val="0"/>
        </w:rPr>
        <w:t xml:space="preserve"> και καρεκλών να ενταχθούν στην υποκατηγορία δαπάνης 02.20 Παραγωγικός &amp; Μηχανολογικός Εξοπλισμός;</w:t>
      </w:r>
    </w:p>
    <w:p w14:paraId="5FC040A8" w14:textId="52E3EA1C" w:rsidR="00B45607" w:rsidRPr="00CE4FAA" w:rsidRDefault="00B45607" w:rsidP="00DC00D2">
      <w:pPr>
        <w:spacing w:line="240" w:lineRule="auto"/>
        <w:jc w:val="both"/>
        <w:rPr>
          <w:rFonts w:ascii="Aptos" w:hAnsi="Aptos" w:cs="Tahoma"/>
          <w:shd w:val="clear" w:color="auto" w:fill="FFFFFF"/>
        </w:rPr>
      </w:pPr>
      <w:r w:rsidRPr="00CE4FAA">
        <w:rPr>
          <w:rFonts w:ascii="Aptos" w:hAnsi="Aptos" w:cs="Tahoma"/>
          <w:b/>
          <w:bCs/>
          <w:kern w:val="0"/>
        </w:rPr>
        <w:t xml:space="preserve">Απάντηση:  </w:t>
      </w:r>
      <w:r w:rsidR="00A21948" w:rsidRPr="00CE4FAA">
        <w:rPr>
          <w:rFonts w:ascii="Aptos" w:hAnsi="Aptos" w:cs="Tahoma"/>
          <w:b/>
          <w:bCs/>
          <w:kern w:val="0"/>
        </w:rPr>
        <w:t xml:space="preserve">Ναι, </w:t>
      </w:r>
      <w:r w:rsidR="00A21948" w:rsidRPr="00CE4FAA">
        <w:rPr>
          <w:rFonts w:ascii="Aptos" w:hAnsi="Aptos" w:cs="Tahoma"/>
          <w:shd w:val="clear" w:color="auto" w:fill="FFFFFF"/>
        </w:rPr>
        <w:t>σ</w:t>
      </w:r>
      <w:r w:rsidRPr="00CE4FAA">
        <w:rPr>
          <w:rFonts w:ascii="Aptos" w:hAnsi="Aptos" w:cs="Tahoma"/>
          <w:shd w:val="clear" w:color="auto" w:fill="FFFFFF"/>
        </w:rPr>
        <w:t xml:space="preserve">ύμφωνα με την Αναλυτική Πρόσκληση της Δράσης (κεφ. </w:t>
      </w:r>
      <w:r w:rsidR="00AF51E1" w:rsidRPr="00CE4FAA">
        <w:rPr>
          <w:rFonts w:ascii="Aptos" w:hAnsi="Aptos" w:cs="Tahoma"/>
          <w:shd w:val="clear" w:color="auto" w:fill="FFFFFF"/>
        </w:rPr>
        <w:t>6.2.ΓΕΝΙΚΕΣ ΕΠΙΣΗΜΑΝΣΕΙΣ ΕΠΙΛΕΞΙΜΩΝ ΔΑΠΑΝΩΝ</w:t>
      </w:r>
      <w:r w:rsidRPr="00CE4FAA">
        <w:rPr>
          <w:rFonts w:ascii="Aptos" w:hAnsi="Aptos" w:cs="Tahoma"/>
          <w:shd w:val="clear" w:color="auto" w:fill="FFFFFF"/>
        </w:rPr>
        <w:t>)</w:t>
      </w:r>
      <w:r w:rsidR="00AF51E1" w:rsidRPr="00CE4FAA">
        <w:rPr>
          <w:rFonts w:ascii="Aptos" w:hAnsi="Aptos" w:cs="Tahoma"/>
          <w:shd w:val="clear" w:color="auto" w:fill="FFFFFF"/>
        </w:rPr>
        <w:t>:</w:t>
      </w:r>
      <w:r w:rsidRPr="00CE4FAA">
        <w:rPr>
          <w:rFonts w:ascii="Aptos" w:hAnsi="Aptos" w:cs="Tahoma"/>
          <w:shd w:val="clear" w:color="auto" w:fill="FFFFFF"/>
        </w:rPr>
        <w:t xml:space="preserve"> </w:t>
      </w:r>
      <w:r w:rsidR="00AF51E1" w:rsidRPr="00CE4FAA">
        <w:rPr>
          <w:rFonts w:ascii="Aptos" w:hAnsi="Aptos" w:cs="Tahoma"/>
          <w:shd w:val="clear" w:color="auto" w:fill="FFFFFF"/>
        </w:rPr>
        <w:t>«</w:t>
      </w:r>
      <w:r w:rsidR="00AF51E1" w:rsidRPr="00CE4FAA">
        <w:rPr>
          <w:rFonts w:ascii="Aptos" w:hAnsi="Aptos" w:cs="Tahoma"/>
          <w:i/>
          <w:iCs/>
          <w:shd w:val="clear" w:color="auto" w:fill="FFFFFF"/>
        </w:rPr>
        <w:t>στο επενδυτικό σχέδιο μπορεί ενδεικτικά να περιλαμβάνονται δαπάνες που αφορούν σε:</w:t>
      </w:r>
      <w:r w:rsidRPr="00CE4FAA">
        <w:rPr>
          <w:rFonts w:ascii="Aptos" w:hAnsi="Aptos" w:cs="Tahoma"/>
          <w:i/>
          <w:iCs/>
          <w:shd w:val="clear" w:color="auto" w:fill="FFFFFF"/>
        </w:rPr>
        <w:t xml:space="preserve"> </w:t>
      </w:r>
      <w:r w:rsidR="00AF51E1" w:rsidRPr="00CE4FAA">
        <w:rPr>
          <w:rFonts w:ascii="Aptos" w:hAnsi="Aptos" w:cs="Tahoma"/>
          <w:i/>
          <w:iCs/>
          <w:shd w:val="clear" w:color="auto" w:fill="FFFFFF"/>
        </w:rPr>
        <w:t>Προμήθεια εξοπλισμού που είναι απαραίτητος για την άσκηση της δραστηριότητας της επένδυσης».</w:t>
      </w:r>
      <w:r w:rsidRPr="00CE4FAA">
        <w:rPr>
          <w:rFonts w:ascii="Aptos" w:hAnsi="Aptos" w:cs="Tahoma"/>
          <w:shd w:val="clear" w:color="auto" w:fill="FFFFFF"/>
        </w:rPr>
        <w:t xml:space="preserve"> Συνεπώς, </w:t>
      </w:r>
      <w:r w:rsidR="00AF51E1" w:rsidRPr="00CE4FAA">
        <w:rPr>
          <w:rFonts w:ascii="Aptos" w:hAnsi="Aptos" w:cs="Tahoma"/>
          <w:shd w:val="clear" w:color="auto" w:fill="FFFFFF"/>
        </w:rPr>
        <w:t xml:space="preserve">στη συγκεκριμένη περίπτωση </w:t>
      </w:r>
      <w:r w:rsidRPr="00CE4FAA">
        <w:rPr>
          <w:rFonts w:ascii="Aptos" w:hAnsi="Aptos" w:cs="Tahoma"/>
          <w:shd w:val="clear" w:color="auto" w:fill="FFFFFF"/>
        </w:rPr>
        <w:t>η</w:t>
      </w:r>
      <w:r w:rsidR="00AF51E1" w:rsidRPr="00CE4FAA">
        <w:rPr>
          <w:rFonts w:ascii="Aptos" w:hAnsi="Aptos" w:cs="Tahoma"/>
          <w:shd w:val="clear" w:color="auto" w:fill="FFFFFF"/>
        </w:rPr>
        <w:t xml:space="preserve"> προμήθεια</w:t>
      </w:r>
      <w:r w:rsidRPr="00CE4FAA">
        <w:rPr>
          <w:rFonts w:ascii="Aptos" w:hAnsi="Aptos" w:cs="Tahoma"/>
          <w:shd w:val="clear" w:color="auto" w:fill="FFFFFF"/>
        </w:rPr>
        <w:t xml:space="preserve"> </w:t>
      </w:r>
      <w:r w:rsidR="00AF51E1" w:rsidRPr="00CE4FAA">
        <w:rPr>
          <w:rFonts w:ascii="Aptos" w:hAnsi="Aptos" w:cs="Tahoma"/>
          <w:shd w:val="clear" w:color="auto" w:fill="FFFFFF"/>
        </w:rPr>
        <w:t>εδράνων και</w:t>
      </w:r>
      <w:r w:rsidRPr="00CE4FAA">
        <w:rPr>
          <w:rFonts w:ascii="Aptos" w:hAnsi="Aptos" w:cs="Tahoma"/>
          <w:shd w:val="clear" w:color="auto" w:fill="FFFFFF"/>
        </w:rPr>
        <w:t xml:space="preserve"> καρεκλών εντάσσεται στην υποκατηγορία δαπανών «02.20 Παραγωγικός &amp; Μηχανολογικός Εξοπλισμός».</w:t>
      </w:r>
    </w:p>
    <w:p w14:paraId="0B1C15BE" w14:textId="77777777" w:rsidR="00477BBB" w:rsidRPr="00CE4FAA" w:rsidRDefault="00477BBB">
      <w:pPr>
        <w:rPr>
          <w:rFonts w:ascii="Aptos" w:hAnsi="Aptos" w:cs="Tahoma-Bold"/>
          <w:b/>
          <w:bCs/>
          <w:kern w:val="0"/>
        </w:rPr>
      </w:pPr>
      <w:r w:rsidRPr="00CE4FAA">
        <w:rPr>
          <w:rFonts w:ascii="Aptos" w:hAnsi="Aptos" w:cs="Tahoma-Bold"/>
          <w:b/>
          <w:bCs/>
          <w:kern w:val="0"/>
        </w:rPr>
        <w:br w:type="page"/>
      </w:r>
    </w:p>
    <w:p w14:paraId="04776CFF" w14:textId="18017617" w:rsidR="008F0440" w:rsidRPr="00CE4FAA" w:rsidRDefault="008F0440" w:rsidP="000A4D28">
      <w:pPr>
        <w:autoSpaceDE w:val="0"/>
        <w:autoSpaceDN w:val="0"/>
        <w:adjustRightInd w:val="0"/>
        <w:spacing w:after="0" w:line="240" w:lineRule="auto"/>
        <w:jc w:val="both"/>
        <w:rPr>
          <w:rFonts w:ascii="Aptos" w:hAnsi="Aptos" w:cs="Tahoma"/>
          <w:shd w:val="clear" w:color="auto" w:fill="FFFFFF"/>
        </w:rPr>
      </w:pPr>
      <w:r w:rsidRPr="00CE4FAA">
        <w:rPr>
          <w:rFonts w:ascii="Aptos" w:hAnsi="Aptos" w:cs="Tahoma-Bold"/>
          <w:b/>
          <w:bCs/>
          <w:kern w:val="0"/>
        </w:rPr>
        <w:lastRenderedPageBreak/>
        <w:t xml:space="preserve">Ερώτηση </w:t>
      </w:r>
      <w:r w:rsidR="00916551" w:rsidRPr="00CE4FAA">
        <w:rPr>
          <w:rFonts w:ascii="Aptos" w:hAnsi="Aptos" w:cs="Tahoma-Bold"/>
          <w:b/>
          <w:bCs/>
          <w:kern w:val="0"/>
        </w:rPr>
        <w:t>3</w:t>
      </w:r>
      <w:r w:rsidR="000B5DF8" w:rsidRPr="00CE4FAA">
        <w:rPr>
          <w:rFonts w:ascii="Aptos" w:hAnsi="Aptos" w:cs="Tahoma-Bold"/>
          <w:b/>
          <w:bCs/>
          <w:kern w:val="0"/>
        </w:rPr>
        <w:t>3</w:t>
      </w:r>
      <w:r w:rsidRPr="00CE4FAA">
        <w:rPr>
          <w:rFonts w:ascii="Aptos" w:hAnsi="Aptos" w:cs="Tahoma-Bold"/>
          <w:b/>
          <w:bCs/>
          <w:kern w:val="0"/>
        </w:rPr>
        <w:t xml:space="preserve">: Η δαπάνη δημιουργίας Ιστοσελίδας ή/και η αναβάθμιση υφιστάμενης αποτελεί επιλέξιμη δαπάνη; </w:t>
      </w:r>
    </w:p>
    <w:p w14:paraId="65B5EE4B" w14:textId="77777777" w:rsidR="008F0440" w:rsidRPr="00CE4FAA" w:rsidRDefault="008F0440" w:rsidP="000A4D28">
      <w:pPr>
        <w:autoSpaceDE w:val="0"/>
        <w:autoSpaceDN w:val="0"/>
        <w:adjustRightInd w:val="0"/>
        <w:spacing w:after="0" w:line="240" w:lineRule="auto"/>
        <w:jc w:val="both"/>
        <w:rPr>
          <w:rFonts w:ascii="Aptos" w:hAnsi="Aptos" w:cs="Tahoma"/>
          <w:shd w:val="clear" w:color="auto" w:fill="FFFFFF"/>
        </w:rPr>
      </w:pPr>
    </w:p>
    <w:p w14:paraId="0E4A3F53" w14:textId="6E8E0EEC" w:rsidR="00A21948" w:rsidRPr="00CE4FAA" w:rsidRDefault="008F0440" w:rsidP="00BE325C">
      <w:pPr>
        <w:autoSpaceDE w:val="0"/>
        <w:autoSpaceDN w:val="0"/>
        <w:adjustRightInd w:val="0"/>
        <w:spacing w:after="0" w:line="240" w:lineRule="auto"/>
        <w:jc w:val="both"/>
        <w:rPr>
          <w:rFonts w:ascii="Aptos" w:hAnsi="Aptos" w:cs="Tahoma"/>
          <w:kern w:val="0"/>
        </w:rPr>
      </w:pPr>
      <w:r w:rsidRPr="00CE4FAA">
        <w:rPr>
          <w:rFonts w:ascii="Aptos" w:hAnsi="Aptos" w:cs="Tahoma-Bold"/>
          <w:b/>
          <w:bCs/>
          <w:kern w:val="0"/>
        </w:rPr>
        <w:t>Απάντηση:</w:t>
      </w:r>
      <w:r w:rsidR="00B63A6B" w:rsidRPr="00CE4FAA">
        <w:rPr>
          <w:rFonts w:ascii="Aptos" w:hAnsi="Aptos" w:cs="Tahoma-Bold"/>
          <w:b/>
          <w:bCs/>
          <w:kern w:val="0"/>
        </w:rPr>
        <w:t xml:space="preserve"> </w:t>
      </w:r>
      <w:r w:rsidR="00A21948" w:rsidRPr="00CE4FAA">
        <w:rPr>
          <w:rFonts w:ascii="Aptos" w:hAnsi="Aptos" w:cs="Tahoma-Bold"/>
          <w:b/>
          <w:bCs/>
          <w:kern w:val="0"/>
        </w:rPr>
        <w:t xml:space="preserve">Όχι, </w:t>
      </w:r>
      <w:r w:rsidR="00A21948" w:rsidRPr="00CE4FAA">
        <w:rPr>
          <w:rFonts w:ascii="Aptos" w:hAnsi="Aptos" w:cs="Tahoma"/>
          <w:kern w:val="0"/>
        </w:rPr>
        <w:t>η</w:t>
      </w:r>
      <w:r w:rsidR="00BE325C" w:rsidRPr="00CE4FAA">
        <w:rPr>
          <w:rFonts w:ascii="Aptos" w:hAnsi="Aptos" w:cs="Tahoma"/>
          <w:kern w:val="0"/>
        </w:rPr>
        <w:t xml:space="preserve"> δημιουργία νέας ή/και η αναβάθμιση υφιστάμενης ιστοσελίδας δεν περιλαμβάνεται σε κάποια από τις κατηγορίες δαπανών της πρόσκλησης και </w:t>
      </w:r>
      <w:r w:rsidR="00BE325C" w:rsidRPr="00CE4FAA">
        <w:rPr>
          <w:rFonts w:ascii="Aptos" w:hAnsi="Aptos" w:cs="Tahoma"/>
          <w:kern w:val="0"/>
          <w:u w:val="single"/>
        </w:rPr>
        <w:t>δεν είναι επιλέξιμη</w:t>
      </w:r>
      <w:r w:rsidR="00BE325C" w:rsidRPr="00CE4FAA">
        <w:rPr>
          <w:rFonts w:ascii="Aptos" w:hAnsi="Aptos" w:cs="Tahoma"/>
          <w:kern w:val="0"/>
        </w:rPr>
        <w:t xml:space="preserve">. </w:t>
      </w:r>
    </w:p>
    <w:p w14:paraId="1EF6BEFE" w14:textId="45F62084" w:rsidR="00BE325C" w:rsidRPr="00CE4FAA" w:rsidRDefault="00BE325C" w:rsidP="00BE325C">
      <w:pPr>
        <w:autoSpaceDE w:val="0"/>
        <w:autoSpaceDN w:val="0"/>
        <w:adjustRightInd w:val="0"/>
        <w:spacing w:after="0" w:line="240" w:lineRule="auto"/>
        <w:jc w:val="both"/>
        <w:rPr>
          <w:rFonts w:ascii="Aptos" w:hAnsi="Aptos" w:cs="Tahoma"/>
          <w:kern w:val="0"/>
        </w:rPr>
      </w:pPr>
      <w:r w:rsidRPr="00CE4FAA">
        <w:rPr>
          <w:rFonts w:ascii="Aptos" w:hAnsi="Aptos" w:cs="Tahoma"/>
          <w:kern w:val="0"/>
        </w:rPr>
        <w:t>Ωστόσο, αποτελεί επιλέξιμη δαπάνη η ανάπτυξη ηλεκτρονικού καταστήματος, στην Κατηγορία Δαπάνης 06.</w:t>
      </w:r>
      <w:r w:rsidR="00AF51E1" w:rsidRPr="00CE4FAA">
        <w:rPr>
          <w:rFonts w:ascii="Aptos" w:hAnsi="Aptos" w:cs="Tahoma"/>
          <w:kern w:val="0"/>
        </w:rPr>
        <w:t>07</w:t>
      </w:r>
      <w:r w:rsidRPr="00CE4FAA">
        <w:rPr>
          <w:rFonts w:ascii="Aptos" w:hAnsi="Aptos" w:cs="Tahoma"/>
          <w:kern w:val="0"/>
        </w:rPr>
        <w:t xml:space="preserve"> Δαπάνες Λογισμικού του Κεφ. 6.2. ΓΕΝΙΚΕΣ ΕΠΙΣΗΜΑΝΣΕΙΣ ΕΠΙΛΕΞΙΜΩΝ ΔΑΠΑΝΩΝ.</w:t>
      </w:r>
    </w:p>
    <w:p w14:paraId="4D0366F6" w14:textId="77777777" w:rsidR="00AE5982" w:rsidRPr="00CE4FAA" w:rsidRDefault="00AE5982" w:rsidP="00BE325C">
      <w:pPr>
        <w:autoSpaceDE w:val="0"/>
        <w:autoSpaceDN w:val="0"/>
        <w:adjustRightInd w:val="0"/>
        <w:spacing w:after="0" w:line="240" w:lineRule="auto"/>
        <w:jc w:val="both"/>
        <w:rPr>
          <w:rFonts w:ascii="Aptos" w:hAnsi="Aptos" w:cs="Tahoma"/>
          <w:kern w:val="0"/>
        </w:rPr>
      </w:pPr>
    </w:p>
    <w:p w14:paraId="364FABFB" w14:textId="77777777" w:rsidR="00477BBB" w:rsidRPr="00CE4FAA" w:rsidRDefault="00477BBB" w:rsidP="00916551">
      <w:pPr>
        <w:autoSpaceDE w:val="0"/>
        <w:autoSpaceDN w:val="0"/>
        <w:adjustRightInd w:val="0"/>
        <w:spacing w:after="0" w:line="240" w:lineRule="auto"/>
        <w:jc w:val="both"/>
        <w:rPr>
          <w:rFonts w:ascii="Aptos" w:hAnsi="Aptos" w:cs="Tahoma-Bold"/>
          <w:b/>
          <w:bCs/>
          <w:kern w:val="0"/>
        </w:rPr>
      </w:pPr>
    </w:p>
    <w:p w14:paraId="5595614A" w14:textId="4F7AD524" w:rsidR="00916551" w:rsidRPr="00CE4FAA" w:rsidRDefault="0033167E" w:rsidP="00916551">
      <w:pPr>
        <w:autoSpaceDE w:val="0"/>
        <w:autoSpaceDN w:val="0"/>
        <w:adjustRightInd w:val="0"/>
        <w:spacing w:after="0" w:line="240" w:lineRule="auto"/>
        <w:jc w:val="both"/>
        <w:rPr>
          <w:rFonts w:ascii="Aptos" w:hAnsi="Aptos" w:cs="Tahoma-Bold"/>
          <w:b/>
          <w:bCs/>
          <w:kern w:val="0"/>
        </w:rPr>
      </w:pPr>
      <w:r w:rsidRPr="00CE4FAA">
        <w:rPr>
          <w:rFonts w:ascii="Aptos" w:hAnsi="Aptos" w:cs="Tahoma-Bold"/>
          <w:b/>
          <w:bCs/>
          <w:kern w:val="0"/>
        </w:rPr>
        <w:t xml:space="preserve">Ερώτηση </w:t>
      </w:r>
      <w:r w:rsidR="00916551" w:rsidRPr="00CE4FAA">
        <w:rPr>
          <w:rFonts w:ascii="Aptos" w:hAnsi="Aptos" w:cs="Tahoma-Bold"/>
          <w:b/>
          <w:bCs/>
          <w:kern w:val="0"/>
        </w:rPr>
        <w:t>3</w:t>
      </w:r>
      <w:r w:rsidR="000B5DF8" w:rsidRPr="00CE4FAA">
        <w:rPr>
          <w:rFonts w:ascii="Aptos" w:hAnsi="Aptos" w:cs="Tahoma-Bold"/>
          <w:b/>
          <w:bCs/>
          <w:kern w:val="0"/>
        </w:rPr>
        <w:t>4</w:t>
      </w:r>
      <w:r w:rsidRPr="00CE4FAA">
        <w:rPr>
          <w:rFonts w:ascii="Aptos" w:hAnsi="Aptos" w:cs="Tahoma-Bold"/>
          <w:b/>
          <w:bCs/>
          <w:kern w:val="0"/>
        </w:rPr>
        <w:t>:</w:t>
      </w:r>
      <w:r w:rsidR="00E30DE9" w:rsidRPr="00CE4FAA">
        <w:rPr>
          <w:rFonts w:ascii="Aptos" w:hAnsi="Aptos" w:cs="Tahoma-Bold"/>
          <w:b/>
          <w:bCs/>
          <w:kern w:val="0"/>
        </w:rPr>
        <w:t xml:space="preserve"> </w:t>
      </w:r>
      <w:r w:rsidR="00916551" w:rsidRPr="00CE4FAA">
        <w:rPr>
          <w:rFonts w:ascii="Aptos" w:hAnsi="Aptos" w:cs="Tahoma-Bold"/>
          <w:b/>
          <w:bCs/>
          <w:kern w:val="0"/>
        </w:rPr>
        <w:t xml:space="preserve">Μπορεί ένα επενδυτικό σχέδιο να περιλαμβάνει στην κατηγορία 2.20 «Παραγωγικός και Μηχανολογικός Εξοπλισμός»,  μηχανήματα/εξοπλισμό που δεν είναι αμιγώς ηλεκτρικός, αλλά για την λειτουργία του απαιτείται καύση ορυκτών καυσίμων (πετρέλαιο, βενζίνη, φυσικό αέριο, </w:t>
      </w:r>
      <w:proofErr w:type="spellStart"/>
      <w:r w:rsidR="00916551" w:rsidRPr="00CE4FAA">
        <w:rPr>
          <w:rFonts w:ascii="Aptos" w:hAnsi="Aptos" w:cs="Tahoma-Bold"/>
          <w:b/>
          <w:bCs/>
          <w:kern w:val="0"/>
        </w:rPr>
        <w:t>κλπ</w:t>
      </w:r>
      <w:proofErr w:type="spellEnd"/>
      <w:r w:rsidR="00916551" w:rsidRPr="00CE4FAA">
        <w:rPr>
          <w:rFonts w:ascii="Aptos" w:hAnsi="Aptos" w:cs="Tahoma-Bold"/>
          <w:b/>
          <w:bCs/>
          <w:kern w:val="0"/>
        </w:rPr>
        <w:t>)</w:t>
      </w:r>
      <w:r w:rsidR="00A21948" w:rsidRPr="00CE4FAA">
        <w:rPr>
          <w:rFonts w:ascii="Aptos" w:hAnsi="Aptos" w:cs="Tahoma-Bold"/>
          <w:b/>
          <w:bCs/>
          <w:kern w:val="0"/>
        </w:rPr>
        <w:t>, σε περίπτωση που δεν υ</w:t>
      </w:r>
      <w:r w:rsidR="00662180" w:rsidRPr="00CE4FAA">
        <w:rPr>
          <w:rFonts w:ascii="Aptos" w:hAnsi="Aptos" w:cs="Tahoma-Bold"/>
          <w:b/>
          <w:bCs/>
          <w:kern w:val="0"/>
        </w:rPr>
        <w:t>π</w:t>
      </w:r>
      <w:r w:rsidR="00A21948" w:rsidRPr="00CE4FAA">
        <w:rPr>
          <w:rFonts w:ascii="Aptos" w:hAnsi="Aptos" w:cs="Tahoma-Bold"/>
          <w:b/>
          <w:bCs/>
          <w:kern w:val="0"/>
        </w:rPr>
        <w:t>άρχει διαθέσιμος</w:t>
      </w:r>
      <w:r w:rsidR="00662180" w:rsidRPr="00CE4FAA">
        <w:rPr>
          <w:rFonts w:ascii="Aptos" w:hAnsi="Aptos" w:cs="Tahoma-Bold"/>
          <w:b/>
          <w:bCs/>
          <w:kern w:val="0"/>
        </w:rPr>
        <w:t xml:space="preserve"> ηλεκτρικός εξοπλισμός</w:t>
      </w:r>
      <w:r w:rsidR="00A21948" w:rsidRPr="00CE4FAA">
        <w:rPr>
          <w:rFonts w:ascii="Aptos" w:hAnsi="Aptos" w:cs="Tahoma-Bold"/>
          <w:b/>
          <w:bCs/>
          <w:kern w:val="0"/>
        </w:rPr>
        <w:t xml:space="preserve"> </w:t>
      </w:r>
      <w:r w:rsidR="00916551" w:rsidRPr="00CE4FAA">
        <w:rPr>
          <w:rFonts w:ascii="Aptos" w:hAnsi="Aptos" w:cs="Tahoma-Bold"/>
          <w:b/>
          <w:bCs/>
          <w:kern w:val="0"/>
        </w:rPr>
        <w:t>;</w:t>
      </w:r>
    </w:p>
    <w:p w14:paraId="382CA08F" w14:textId="605B9304" w:rsidR="00801B0C" w:rsidRPr="00CE4FAA" w:rsidRDefault="00801B0C" w:rsidP="00EB6DE5">
      <w:pPr>
        <w:autoSpaceDE w:val="0"/>
        <w:autoSpaceDN w:val="0"/>
        <w:adjustRightInd w:val="0"/>
        <w:spacing w:after="0" w:line="240" w:lineRule="auto"/>
        <w:jc w:val="both"/>
        <w:rPr>
          <w:rFonts w:ascii="Aptos" w:hAnsi="Aptos" w:cs="Tahoma-Bold"/>
          <w:b/>
          <w:bCs/>
          <w:kern w:val="0"/>
        </w:rPr>
      </w:pPr>
    </w:p>
    <w:p w14:paraId="1DA06B98" w14:textId="77777777" w:rsidR="00662180" w:rsidRPr="00CE4FAA" w:rsidRDefault="00E30DE9" w:rsidP="00916551">
      <w:pPr>
        <w:autoSpaceDE w:val="0"/>
        <w:autoSpaceDN w:val="0"/>
        <w:adjustRightInd w:val="0"/>
        <w:spacing w:after="0" w:line="240" w:lineRule="auto"/>
        <w:jc w:val="both"/>
        <w:rPr>
          <w:rFonts w:ascii="Aptos" w:hAnsi="Aptos" w:cs="Tahoma-Bold"/>
          <w:b/>
          <w:bCs/>
          <w:kern w:val="0"/>
        </w:rPr>
      </w:pPr>
      <w:r w:rsidRPr="00CE4FAA">
        <w:rPr>
          <w:rFonts w:ascii="Aptos" w:hAnsi="Aptos" w:cs="Tahoma-Bold"/>
          <w:b/>
          <w:bCs/>
          <w:kern w:val="0"/>
        </w:rPr>
        <w:t xml:space="preserve">Απάντηση: </w:t>
      </w:r>
      <w:r w:rsidR="00662180" w:rsidRPr="00CE4FAA">
        <w:rPr>
          <w:rFonts w:ascii="Aptos" w:hAnsi="Aptos" w:cs="Tahoma-Bold"/>
          <w:b/>
          <w:bCs/>
          <w:kern w:val="0"/>
        </w:rPr>
        <w:t xml:space="preserve">Ναι, υπό αυστηρές προϋποθέσεις. </w:t>
      </w:r>
    </w:p>
    <w:p w14:paraId="4B4953E8" w14:textId="0F612A4C" w:rsidR="00916551" w:rsidRPr="00CE4FAA" w:rsidRDefault="00916551" w:rsidP="00916551">
      <w:pPr>
        <w:autoSpaceDE w:val="0"/>
        <w:autoSpaceDN w:val="0"/>
        <w:adjustRightInd w:val="0"/>
        <w:spacing w:after="0" w:line="240" w:lineRule="auto"/>
        <w:jc w:val="both"/>
        <w:rPr>
          <w:rFonts w:ascii="Aptos" w:hAnsi="Aptos" w:cs="Tahoma"/>
          <w:shd w:val="clear" w:color="auto" w:fill="FFFFFF"/>
        </w:rPr>
      </w:pPr>
      <w:r w:rsidRPr="00CE4FAA">
        <w:rPr>
          <w:rFonts w:ascii="Aptos" w:hAnsi="Aptos" w:cs="Tahoma-Bold"/>
          <w:kern w:val="0"/>
        </w:rPr>
        <w:t>Σ</w:t>
      </w:r>
      <w:r w:rsidRPr="00CE4FAA">
        <w:rPr>
          <w:rFonts w:ascii="Aptos" w:hAnsi="Aptos" w:cs="Tahoma"/>
          <w:shd w:val="clear" w:color="auto" w:fill="FFFFFF"/>
        </w:rPr>
        <w:t>ύμφωνα με το άρθρο 7 του Κανονισμού 1058/2021 του Ευρωπαϊκού Κοινοβουλίου και του Συμβουλίου της 24ης Ιουνίου 2021 για το Ευρωπαϊκό Ταμείο Περιφερειακής Ανάπτυξης και το Ταμείο Συνοχής,  το ΕΤΠΑ και το Ταμείο Συνοχής δεν στηρίζουν τις επενδύσεις που συνδέονται με την καύση ορυκτών καυσίμων, εκτός κάποιων συγκεκριμένων εξαιρέσεων οι οποίες δεν αφορούν την παρούσα πρόσκληση.</w:t>
      </w:r>
    </w:p>
    <w:p w14:paraId="5724CAD0" w14:textId="77777777" w:rsidR="00916551" w:rsidRPr="00CE4FAA" w:rsidRDefault="00916551" w:rsidP="00916551">
      <w:pPr>
        <w:autoSpaceDE w:val="0"/>
        <w:autoSpaceDN w:val="0"/>
        <w:adjustRightInd w:val="0"/>
        <w:spacing w:after="0" w:line="240" w:lineRule="auto"/>
        <w:jc w:val="both"/>
        <w:rPr>
          <w:rFonts w:ascii="Aptos" w:hAnsi="Aptos" w:cs="Tahoma"/>
          <w:shd w:val="clear" w:color="auto" w:fill="FFFFFF"/>
        </w:rPr>
      </w:pPr>
      <w:r w:rsidRPr="00CE4FAA">
        <w:rPr>
          <w:rFonts w:ascii="Aptos" w:hAnsi="Aptos" w:cs="Tahoma"/>
          <w:shd w:val="clear" w:color="auto" w:fill="FFFFFF"/>
        </w:rPr>
        <w:t>Ως εκ τούτου δεν είναι επιλέξιμες οι δαπάνες  αγοράς μηχανημάτων, εξοπλισμού, μεταφορικών μέσων, μηχανημάτων έργου κ.α. που χρησιμοποιούν ορυκτά καύσιμα (π.χ. άνθρακα, πετρέλαιο, βενζίνη, φυσικό αέριο κ.λπ.) για τη λειτουργία τους.</w:t>
      </w:r>
    </w:p>
    <w:p w14:paraId="39857E1B" w14:textId="6C8CCA06" w:rsidR="00916551" w:rsidRPr="00CE4FAA" w:rsidRDefault="00916551" w:rsidP="00916551">
      <w:pPr>
        <w:autoSpaceDE w:val="0"/>
        <w:autoSpaceDN w:val="0"/>
        <w:adjustRightInd w:val="0"/>
        <w:spacing w:after="0" w:line="240" w:lineRule="auto"/>
        <w:jc w:val="both"/>
        <w:rPr>
          <w:rFonts w:ascii="Aptos" w:hAnsi="Aptos" w:cs="Tahoma"/>
          <w:shd w:val="clear" w:color="auto" w:fill="FFFFFF"/>
        </w:rPr>
      </w:pPr>
      <w:r w:rsidRPr="00CE4FAA">
        <w:rPr>
          <w:rFonts w:ascii="Aptos" w:hAnsi="Aptos" w:cs="Tahoma"/>
          <w:shd w:val="clear" w:color="auto" w:fill="FFFFFF"/>
        </w:rPr>
        <w:t>Ωστόσο, σε απολύτως εξαιρετικές περιπτώσεις όπου βιώσιμες καθαρές λύσεις δεν είναι άμεσα διαθέσιμες ή ρεαλιστικά εφαρμόσιμες, θα μπορούσ</w:t>
      </w:r>
      <w:r w:rsidR="007E3256" w:rsidRPr="00CE4FAA">
        <w:rPr>
          <w:rFonts w:ascii="Aptos" w:hAnsi="Aptos" w:cs="Tahoma"/>
          <w:shd w:val="clear" w:color="auto" w:fill="FFFFFF"/>
        </w:rPr>
        <w:t>ε</w:t>
      </w:r>
      <w:r w:rsidRPr="00CE4FAA">
        <w:rPr>
          <w:rFonts w:ascii="Aptos" w:hAnsi="Aptos" w:cs="Tahoma"/>
          <w:shd w:val="clear" w:color="auto" w:fill="FFFFFF"/>
        </w:rPr>
        <w:t xml:space="preserve"> να ενταχθεί στο σχέδιο εξοπλισμός που λειτουργεί με καύση ορυκτών καυσίμων.</w:t>
      </w:r>
    </w:p>
    <w:p w14:paraId="5143A4E7" w14:textId="77777777" w:rsidR="00916551" w:rsidRPr="00CE4FAA" w:rsidRDefault="00916551" w:rsidP="00916551">
      <w:pPr>
        <w:autoSpaceDE w:val="0"/>
        <w:autoSpaceDN w:val="0"/>
        <w:adjustRightInd w:val="0"/>
        <w:spacing w:after="0" w:line="240" w:lineRule="auto"/>
        <w:jc w:val="both"/>
        <w:rPr>
          <w:rFonts w:ascii="Aptos" w:hAnsi="Aptos" w:cs="Tahoma"/>
          <w:shd w:val="clear" w:color="auto" w:fill="FFFFFF"/>
        </w:rPr>
      </w:pPr>
      <w:r w:rsidRPr="00CE4FAA">
        <w:rPr>
          <w:rFonts w:ascii="Aptos" w:hAnsi="Aptos" w:cs="Tahoma"/>
          <w:shd w:val="clear" w:color="auto" w:fill="FFFFFF"/>
        </w:rPr>
        <w:t>Είναι σημαντικό, προκειμένου η Επιτροπή Αξιολόγησης της Δράσης να αξιολογήσει και να αποδεχθεί μηχανήματα/εξοπλισμό ορυκτών καυσίμων, να έχει πλήρη βεβαιότητα ότι συντρέχουν απολύτως οι λόγοι επιλογής του και ότι η επιλογή αυτή δεν οδηγεί σε εγκλωβισμό στην τεχνολογία ορυκτών καυσίμων και στην διαιώνιση του </w:t>
      </w:r>
      <w:r w:rsidRPr="00CE4FAA">
        <w:rPr>
          <w:rFonts w:ascii="Aptos" w:hAnsi="Aptos" w:cs="Tahoma"/>
          <w:shd w:val="clear" w:color="auto" w:fill="FFFFFF"/>
          <w:lang w:val="en-US"/>
        </w:rPr>
        <w:t>status quo </w:t>
      </w:r>
      <w:r w:rsidRPr="00CE4FAA">
        <w:rPr>
          <w:rFonts w:ascii="Aptos" w:hAnsi="Aptos" w:cs="Tahoma"/>
          <w:shd w:val="clear" w:color="auto" w:fill="FFFFFF"/>
        </w:rPr>
        <w:t>της εξάρτησης από αυτά, αλλά ενσωματώνεται σε μια στρατηγική μετάβασης για την σταδιακή έλλειψη της εξάρτησης από τα ορυκτά καύσιμα.</w:t>
      </w:r>
    </w:p>
    <w:p w14:paraId="2B1A1C9E" w14:textId="77777777" w:rsidR="00916551" w:rsidRPr="00CE4FAA" w:rsidRDefault="00916551" w:rsidP="00916551">
      <w:pPr>
        <w:autoSpaceDE w:val="0"/>
        <w:autoSpaceDN w:val="0"/>
        <w:adjustRightInd w:val="0"/>
        <w:spacing w:after="0" w:line="240" w:lineRule="auto"/>
        <w:jc w:val="both"/>
        <w:rPr>
          <w:rFonts w:ascii="Aptos" w:hAnsi="Aptos" w:cs="Tahoma"/>
          <w:shd w:val="clear" w:color="auto" w:fill="FFFFFF"/>
        </w:rPr>
      </w:pPr>
      <w:r w:rsidRPr="00CE4FAA">
        <w:rPr>
          <w:rFonts w:ascii="Aptos" w:hAnsi="Aptos" w:cs="Tahoma"/>
          <w:shd w:val="clear" w:color="auto" w:fill="FFFFFF"/>
        </w:rPr>
        <w:t>Καταληκτικά, εφόσον το επενδυτικό σχέδιο περιλαμβάνει στην κατηγορία 2.20 «Παραγωγικός και Μηχανολογικός Εξοπλισμός» μηχανήματα/εξοπλισμό καύσης ορυκτών καυσίμων, απαιτείται η υποβολή ισχυρών τεκμηρίων που να αιτιολογούν επαρκώς ως μοναδική/αναγκαστική την συγκεκριμένη επιλογή. Ενδεικτικά και όχι περιοριστικά αναφέρονται:</w:t>
      </w:r>
    </w:p>
    <w:p w14:paraId="23C8A60D" w14:textId="77777777" w:rsidR="00916551" w:rsidRPr="00CE4FAA" w:rsidRDefault="00916551" w:rsidP="00916551">
      <w:pPr>
        <w:numPr>
          <w:ilvl w:val="0"/>
          <w:numId w:val="21"/>
        </w:numPr>
        <w:autoSpaceDE w:val="0"/>
        <w:autoSpaceDN w:val="0"/>
        <w:adjustRightInd w:val="0"/>
        <w:spacing w:after="0" w:line="240" w:lineRule="auto"/>
        <w:jc w:val="both"/>
        <w:rPr>
          <w:rFonts w:ascii="Aptos" w:hAnsi="Aptos" w:cs="Tahoma"/>
          <w:shd w:val="clear" w:color="auto" w:fill="FFFFFF"/>
        </w:rPr>
      </w:pPr>
      <w:r w:rsidRPr="00CE4FAA">
        <w:rPr>
          <w:rFonts w:ascii="Aptos" w:hAnsi="Aptos" w:cs="Tahoma"/>
          <w:shd w:val="clear" w:color="auto" w:fill="FFFFFF"/>
        </w:rPr>
        <w:t>Αιτιολογική έκθεση μηχανικού</w:t>
      </w:r>
    </w:p>
    <w:p w14:paraId="389B0660" w14:textId="2CC4C2D3" w:rsidR="003B45F4" w:rsidRPr="00CE4FAA" w:rsidRDefault="00916551" w:rsidP="00916551">
      <w:pPr>
        <w:numPr>
          <w:ilvl w:val="0"/>
          <w:numId w:val="21"/>
        </w:numPr>
        <w:autoSpaceDE w:val="0"/>
        <w:autoSpaceDN w:val="0"/>
        <w:adjustRightInd w:val="0"/>
        <w:spacing w:after="0" w:line="240" w:lineRule="auto"/>
        <w:jc w:val="both"/>
        <w:rPr>
          <w:rFonts w:ascii="Aptos" w:hAnsi="Aptos" w:cs="Tahoma"/>
          <w:shd w:val="clear" w:color="auto" w:fill="FFFFFF"/>
        </w:rPr>
      </w:pPr>
      <w:r w:rsidRPr="00CE4FAA">
        <w:rPr>
          <w:rFonts w:ascii="Aptos" w:hAnsi="Aptos" w:cs="Tahoma"/>
          <w:shd w:val="clear" w:color="auto" w:fill="FFFFFF"/>
        </w:rPr>
        <w:t>Συνοδευτικό υλικό που να αποδεικνύει την απουσία από την αγορά αντίστοιχης ηλεκτρικής</w:t>
      </w:r>
      <w:r w:rsidR="007E3256" w:rsidRPr="00CE4FAA">
        <w:rPr>
          <w:rFonts w:ascii="Aptos" w:hAnsi="Aptos" w:cs="Tahoma"/>
          <w:shd w:val="clear" w:color="auto" w:fill="FFFFFF"/>
        </w:rPr>
        <w:t xml:space="preserve"> </w:t>
      </w:r>
      <w:r w:rsidRPr="00CE4FAA">
        <w:rPr>
          <w:rFonts w:ascii="Aptos" w:hAnsi="Aptos" w:cs="Tahoma"/>
          <w:shd w:val="clear" w:color="auto" w:fill="FFFFFF"/>
        </w:rPr>
        <w:t>επιλογής</w:t>
      </w:r>
      <w:r w:rsidR="007E3256" w:rsidRPr="00CE4FAA">
        <w:rPr>
          <w:rFonts w:ascii="Aptos" w:hAnsi="Aptos" w:cs="Tahoma"/>
          <w:shd w:val="clear" w:color="auto" w:fill="FFFFFF"/>
        </w:rPr>
        <w:t xml:space="preserve"> </w:t>
      </w:r>
      <w:r w:rsidRPr="00CE4FAA">
        <w:rPr>
          <w:rFonts w:ascii="Aptos" w:hAnsi="Aptos" w:cs="Tahoma"/>
          <w:shd w:val="clear" w:color="auto" w:fill="FFFFFF"/>
        </w:rPr>
        <w:t>(έρευνα</w:t>
      </w:r>
      <w:r w:rsidR="007E3256" w:rsidRPr="00CE4FAA">
        <w:rPr>
          <w:rFonts w:ascii="Aptos" w:hAnsi="Aptos" w:cs="Tahoma"/>
          <w:shd w:val="clear" w:color="auto" w:fill="FFFFFF"/>
        </w:rPr>
        <w:t xml:space="preserve"> </w:t>
      </w:r>
      <w:r w:rsidRPr="00CE4FAA">
        <w:rPr>
          <w:rFonts w:ascii="Aptos" w:hAnsi="Aptos" w:cs="Tahoma"/>
          <w:shd w:val="clear" w:color="auto" w:fill="FFFFFF"/>
        </w:rPr>
        <w:t>σε</w:t>
      </w:r>
      <w:r w:rsidR="007E3256" w:rsidRPr="00CE4FAA">
        <w:rPr>
          <w:rFonts w:ascii="Aptos" w:hAnsi="Aptos" w:cs="Tahoma"/>
          <w:shd w:val="clear" w:color="auto" w:fill="FFFFFF"/>
        </w:rPr>
        <w:t xml:space="preserve">  διαδίκτυο , </w:t>
      </w:r>
      <w:r w:rsidR="007E3256" w:rsidRPr="00CE4FAA">
        <w:rPr>
          <w:rFonts w:ascii="Aptos" w:hAnsi="Aptos" w:cs="Tahoma"/>
          <w:shd w:val="clear" w:color="auto" w:fill="FFFFFF"/>
          <w:lang w:val="en-US"/>
        </w:rPr>
        <w:t>screen</w:t>
      </w:r>
      <w:r w:rsidR="007E3256" w:rsidRPr="00CE4FAA">
        <w:rPr>
          <w:rFonts w:ascii="Aptos" w:hAnsi="Aptos" w:cs="Tahoma"/>
          <w:shd w:val="clear" w:color="auto" w:fill="FFFFFF"/>
        </w:rPr>
        <w:t xml:space="preserve"> </w:t>
      </w:r>
      <w:r w:rsidR="007E3256" w:rsidRPr="00CE4FAA">
        <w:rPr>
          <w:rFonts w:ascii="Aptos" w:hAnsi="Aptos" w:cs="Tahoma"/>
          <w:shd w:val="clear" w:color="auto" w:fill="FFFFFF"/>
          <w:lang w:val="en-US"/>
        </w:rPr>
        <w:t>shots</w:t>
      </w:r>
      <w:r w:rsidR="007E3256" w:rsidRPr="00CE4FAA">
        <w:rPr>
          <w:rFonts w:ascii="Aptos" w:hAnsi="Aptos" w:cs="Tahoma"/>
          <w:shd w:val="clear" w:color="auto" w:fill="FFFFFF"/>
        </w:rPr>
        <w:t xml:space="preserve"> ιστοσελίδων κυρίαρχων κατασκευαστών της αγοράς, σχετικές βεβαιώσεις προμηθευτών ή αντιπροσώπων).</w:t>
      </w:r>
      <w:r w:rsidRPr="00CE4FAA">
        <w:rPr>
          <w:rFonts w:ascii="Aptos" w:hAnsi="Aptos" w:cs="Tahoma"/>
          <w:shd w:val="clear" w:color="auto" w:fill="FFFFFF"/>
        </w:rPr>
        <w:t>  </w:t>
      </w:r>
    </w:p>
    <w:sectPr w:rsidR="003B45F4" w:rsidRPr="00CE4FAA" w:rsidSect="002D627D">
      <w:headerReference w:type="default" r:id="rId10"/>
      <w:footerReference w:type="default" r:id="rId11"/>
      <w:pgSz w:w="11906" w:h="16838"/>
      <w:pgMar w:top="1560" w:right="1800" w:bottom="1701" w:left="1800" w:header="794" w:footer="3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8FD0D8" w14:textId="77777777" w:rsidR="003B59B6" w:rsidRDefault="003B59B6" w:rsidP="00D37B66">
      <w:pPr>
        <w:spacing w:after="0" w:line="240" w:lineRule="auto"/>
      </w:pPr>
      <w:r>
        <w:separator/>
      </w:r>
    </w:p>
  </w:endnote>
  <w:endnote w:type="continuationSeparator" w:id="0">
    <w:p w14:paraId="05F83972" w14:textId="77777777" w:rsidR="003B59B6" w:rsidRDefault="003B59B6" w:rsidP="00D37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Aptos">
    <w:altName w:val="Calibri"/>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Bold">
    <w:altName w:val="Tahoma"/>
    <w:panose1 w:val="00000000000000000000"/>
    <w:charset w:val="A1"/>
    <w:family w:val="auto"/>
    <w:notTrueType/>
    <w:pitch w:val="default"/>
    <w:sig w:usb0="00000083" w:usb1="00000000" w:usb2="00000000" w:usb3="00000000" w:csb0="00000009"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56855" w14:textId="64BCDC45" w:rsidR="00EB6DE5" w:rsidRPr="00EB6DE5" w:rsidRDefault="001C64E1" w:rsidP="00EB6DE5">
    <w:pPr>
      <w:pStyle w:val="aa"/>
      <w:jc w:val="right"/>
    </w:pPr>
    <w:r>
      <w:rPr>
        <w:noProof/>
        <w:lang w:eastAsia="el-GR"/>
      </w:rPr>
      <w:drawing>
        <wp:inline distT="0" distB="0" distL="0" distR="0" wp14:anchorId="1A9B4B78" wp14:editId="40A111EC">
          <wp:extent cx="5274310" cy="574675"/>
          <wp:effectExtent l="0" t="0" r="2540" b="0"/>
          <wp:docPr id="458447233" name="Εικόνα 2">
            <a:extLst xmlns:a="http://schemas.openxmlformats.org/drawingml/2006/main">
              <a:ext uri="{FF2B5EF4-FFF2-40B4-BE49-F238E27FC236}">
                <a16:creationId xmlns:a16="http://schemas.microsoft.com/office/drawing/2014/main" id="{204BC647-7B65-CFEB-FBF3-D74320834CB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2">
                    <a:extLst>
                      <a:ext uri="{FF2B5EF4-FFF2-40B4-BE49-F238E27FC236}">
                        <a16:creationId xmlns:a16="http://schemas.microsoft.com/office/drawing/2014/main" id="{204BC647-7B65-CFEB-FBF3-D74320834CB3}"/>
                      </a:ext>
                    </a:extLst>
                  </pic:cNvPr>
                  <pic:cNvPicPr>
                    <a:picLocks noChangeAspect="1"/>
                  </pic:cNvPicPr>
                </pic:nvPicPr>
                <pic:blipFill>
                  <a:blip r:embed="rId1" cstate="print">
                    <a:extLst>
                      <a:ext uri="{28A0092B-C50C-407E-A947-70E740481C1C}">
                        <a14:useLocalDpi xmlns:a14="http://schemas.microsoft.com/office/drawing/2010/main" val="0"/>
                      </a:ext>
                    </a:extLst>
                  </a:blip>
                  <a:srcRect/>
                  <a:stretch/>
                </pic:blipFill>
                <pic:spPr>
                  <a:xfrm>
                    <a:off x="0" y="0"/>
                    <a:ext cx="5274310" cy="574675"/>
                  </a:xfrm>
                  <a:prstGeom prst="rect">
                    <a:avLst/>
                  </a:prstGeom>
                </pic:spPr>
              </pic:pic>
            </a:graphicData>
          </a:graphic>
        </wp:inline>
      </w:drawing>
    </w:r>
    <w:r w:rsidR="00EB6DE5" w:rsidRPr="00EB6DE5">
      <w:rPr>
        <w:rFonts w:ascii="Verdana" w:eastAsia="Times New Roman" w:hAnsi="Verdana" w:cs="Times New Roman"/>
        <w:color w:val="548DD4"/>
        <w:spacing w:val="60"/>
        <w:kern w:val="0"/>
        <w:sz w:val="16"/>
        <w:szCs w:val="16"/>
        <w14:ligatures w14:val="none"/>
      </w:rPr>
      <w:t>Σελίδα</w:t>
    </w:r>
    <w:r w:rsidR="00EB6DE5" w:rsidRPr="00EB6DE5">
      <w:rPr>
        <w:rFonts w:ascii="Verdana" w:eastAsia="Times New Roman" w:hAnsi="Verdana" w:cs="Times New Roman"/>
        <w:color w:val="548DD4"/>
        <w:kern w:val="0"/>
        <w:sz w:val="16"/>
        <w:szCs w:val="16"/>
        <w14:ligatures w14:val="none"/>
      </w:rPr>
      <w:t xml:space="preserve"> </w:t>
    </w:r>
    <w:r w:rsidR="00EB6DE5" w:rsidRPr="00EB6DE5">
      <w:rPr>
        <w:rFonts w:ascii="Verdana" w:eastAsia="Times New Roman" w:hAnsi="Verdana" w:cs="Times New Roman"/>
        <w:color w:val="17365D"/>
        <w:kern w:val="0"/>
        <w:sz w:val="16"/>
        <w:szCs w:val="16"/>
        <w:lang w:val="en-US"/>
        <w14:ligatures w14:val="none"/>
      </w:rPr>
      <w:fldChar w:fldCharType="begin"/>
    </w:r>
    <w:r w:rsidR="00EB6DE5" w:rsidRPr="00EB6DE5">
      <w:rPr>
        <w:rFonts w:ascii="Verdana" w:eastAsia="Times New Roman" w:hAnsi="Verdana" w:cs="Times New Roman"/>
        <w:color w:val="17365D"/>
        <w:kern w:val="0"/>
        <w:sz w:val="16"/>
        <w:szCs w:val="16"/>
        <w:lang w:val="en-US"/>
        <w14:ligatures w14:val="none"/>
      </w:rPr>
      <w:instrText>PAGE   \* MERGEFORMAT</w:instrText>
    </w:r>
    <w:r w:rsidR="00EB6DE5" w:rsidRPr="00EB6DE5">
      <w:rPr>
        <w:rFonts w:ascii="Verdana" w:eastAsia="Times New Roman" w:hAnsi="Verdana" w:cs="Times New Roman"/>
        <w:color w:val="17365D"/>
        <w:kern w:val="0"/>
        <w:sz w:val="16"/>
        <w:szCs w:val="16"/>
        <w:lang w:val="en-US"/>
        <w14:ligatures w14:val="none"/>
      </w:rPr>
      <w:fldChar w:fldCharType="separate"/>
    </w:r>
    <w:r w:rsidR="00A02277">
      <w:rPr>
        <w:rFonts w:ascii="Verdana" w:eastAsia="Times New Roman" w:hAnsi="Verdana" w:cs="Times New Roman"/>
        <w:noProof/>
        <w:color w:val="17365D"/>
        <w:kern w:val="0"/>
        <w:sz w:val="16"/>
        <w:szCs w:val="16"/>
        <w:lang w:val="en-US"/>
        <w14:ligatures w14:val="none"/>
      </w:rPr>
      <w:t>11</w:t>
    </w:r>
    <w:r w:rsidR="00EB6DE5" w:rsidRPr="00EB6DE5">
      <w:rPr>
        <w:rFonts w:ascii="Verdana" w:eastAsia="Times New Roman" w:hAnsi="Verdana" w:cs="Times New Roman"/>
        <w:color w:val="17365D"/>
        <w:kern w:val="0"/>
        <w:sz w:val="16"/>
        <w:szCs w:val="16"/>
        <w:lang w:val="en-US"/>
        <w14:ligatures w14: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1636E3" w14:textId="77777777" w:rsidR="003B59B6" w:rsidRDefault="003B59B6" w:rsidP="00D37B66">
      <w:pPr>
        <w:spacing w:after="0" w:line="240" w:lineRule="auto"/>
      </w:pPr>
      <w:r>
        <w:separator/>
      </w:r>
    </w:p>
  </w:footnote>
  <w:footnote w:type="continuationSeparator" w:id="0">
    <w:p w14:paraId="22EB30DB" w14:textId="77777777" w:rsidR="003B59B6" w:rsidRDefault="003B59B6" w:rsidP="00D37B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565A3" w14:textId="2DF0C3A6" w:rsidR="007F08C3" w:rsidRDefault="00A02277" w:rsidP="00C72540">
    <w:pPr>
      <w:jc w:val="center"/>
      <w:rPr>
        <w:rFonts w:ascii="Aptos" w:hAnsi="Aptos" w:cs="Tahoma-Bold"/>
        <w:b/>
        <w:bCs/>
        <w:color w:val="004E9A"/>
        <w:kern w:val="0"/>
        <w:sz w:val="24"/>
        <w:szCs w:val="24"/>
      </w:rPr>
    </w:pPr>
    <w:r w:rsidRPr="007F08C3">
      <w:rPr>
        <w:rFonts w:ascii="Aptos" w:hAnsi="Aptos" w:cs="Tahoma-Bold"/>
        <w:b/>
        <w:bCs/>
        <w:noProof/>
        <w:color w:val="004E9A"/>
        <w:kern w:val="0"/>
        <w:sz w:val="24"/>
        <w:szCs w:val="24"/>
      </w:rPr>
      <w:drawing>
        <wp:anchor distT="0" distB="0" distL="114300" distR="114300" simplePos="0" relativeHeight="251659264" behindDoc="0" locked="0" layoutInCell="1" allowOverlap="1" wp14:anchorId="3CD331A7" wp14:editId="47E5FDA9">
          <wp:simplePos x="0" y="0"/>
          <wp:positionH relativeFrom="column">
            <wp:posOffset>-876300</wp:posOffset>
          </wp:positionH>
          <wp:positionV relativeFrom="paragraph">
            <wp:posOffset>-384175</wp:posOffset>
          </wp:positionV>
          <wp:extent cx="2212975" cy="561975"/>
          <wp:effectExtent l="0" t="0" r="0" b="9525"/>
          <wp:wrapNone/>
          <wp:docPr id="1064779149" name="Εικόνα 15" descr="Εικόνα που περιέχει κείμενο, στιγμιότυπο οθόνης, λογότυπο, γραμματοσειρά&#10;&#10;Περιγραφή που δημιουργήθηκε αυτόματα">
            <a:extLst xmlns:a="http://schemas.openxmlformats.org/drawingml/2006/main">
              <a:ext uri="{FF2B5EF4-FFF2-40B4-BE49-F238E27FC236}">
                <a16:creationId xmlns:a16="http://schemas.microsoft.com/office/drawing/2014/main" id="{7E2A77E7-F8BF-D6A4-925A-1686BF33D07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Εικόνα 15" descr="Εικόνα που περιέχει κείμενο, στιγμιότυπο οθόνης, λογότυπο, γραμματοσειρά&#10;&#10;Περιγραφή που δημιουργήθηκε αυτόματα">
                    <a:extLst>
                      <a:ext uri="{FF2B5EF4-FFF2-40B4-BE49-F238E27FC236}">
                        <a16:creationId xmlns:a16="http://schemas.microsoft.com/office/drawing/2014/main" id="{7E2A77E7-F8BF-D6A4-925A-1686BF33D07B}"/>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2975" cy="561975"/>
                  </a:xfrm>
                  <a:prstGeom prst="rect">
                    <a:avLst/>
                  </a:prstGeom>
                  <a:noFill/>
                </pic:spPr>
              </pic:pic>
            </a:graphicData>
          </a:graphic>
          <wp14:sizeRelH relativeFrom="margin">
            <wp14:pctWidth>0</wp14:pctWidth>
          </wp14:sizeRelH>
          <wp14:sizeRelV relativeFrom="margin">
            <wp14:pctHeight>0</wp14:pctHeight>
          </wp14:sizeRelV>
        </wp:anchor>
      </w:drawing>
    </w:r>
    <w:r w:rsidRPr="007F08C3">
      <w:rPr>
        <w:rFonts w:ascii="Aptos" w:hAnsi="Aptos" w:cs="Tahoma-Bold"/>
        <w:b/>
        <w:bCs/>
        <w:noProof/>
        <w:color w:val="004E9A"/>
        <w:kern w:val="0"/>
        <w:sz w:val="24"/>
        <w:szCs w:val="24"/>
      </w:rPr>
      <w:drawing>
        <wp:anchor distT="0" distB="0" distL="114300" distR="114300" simplePos="0" relativeHeight="251661312" behindDoc="0" locked="0" layoutInCell="1" allowOverlap="1" wp14:anchorId="23BDF4BF" wp14:editId="672D175B">
          <wp:simplePos x="0" y="0"/>
          <wp:positionH relativeFrom="column">
            <wp:posOffset>3541395</wp:posOffset>
          </wp:positionH>
          <wp:positionV relativeFrom="paragraph">
            <wp:posOffset>-469900</wp:posOffset>
          </wp:positionV>
          <wp:extent cx="3088005" cy="981075"/>
          <wp:effectExtent l="0" t="0" r="0" b="0"/>
          <wp:wrapNone/>
          <wp:docPr id="1375537714" name="Εικόνα 2" descr="Εικόνα που περιέχει στιγμιότυπο οθόνης, κείμενο, γραφικά, σχεδίαση&#10;&#10;Το περιεχόμενο που δημιουργείται από τεχνολογία AI ενδέχεται να είναι εσφαλμένο.">
            <a:extLst xmlns:a="http://schemas.openxmlformats.org/drawingml/2006/main">
              <a:ext uri="{FF2B5EF4-FFF2-40B4-BE49-F238E27FC236}">
                <a16:creationId xmlns:a16="http://schemas.microsoft.com/office/drawing/2014/main" id="{B8239590-7CAB-E447-F479-1807306A36F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2" descr="Εικόνα που περιέχει στιγμιότυπο οθόνης, κείμενο, γραφικά, σχεδίαση&#10;&#10;Το περιεχόμενο που δημιουργείται από τεχνολογία AI ενδέχεται να είναι εσφαλμένο.">
                    <a:extLst>
                      <a:ext uri="{FF2B5EF4-FFF2-40B4-BE49-F238E27FC236}">
                        <a16:creationId xmlns:a16="http://schemas.microsoft.com/office/drawing/2014/main" id="{B8239590-7CAB-E447-F479-1807306A36F1}"/>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3088005" cy="981075"/>
                  </a:xfrm>
                  <a:prstGeom prst="rect">
                    <a:avLst/>
                  </a:prstGeom>
                </pic:spPr>
              </pic:pic>
            </a:graphicData>
          </a:graphic>
          <wp14:sizeRelH relativeFrom="margin">
            <wp14:pctWidth>0</wp14:pctWidth>
          </wp14:sizeRelH>
          <wp14:sizeRelV relativeFrom="margin">
            <wp14:pctHeight>0</wp14:pctHeight>
          </wp14:sizeRelV>
        </wp:anchor>
      </w:drawing>
    </w:r>
    <w:r w:rsidRPr="007F08C3">
      <w:rPr>
        <w:rFonts w:ascii="Aptos" w:hAnsi="Aptos" w:cs="Tahoma-Bold"/>
        <w:b/>
        <w:bCs/>
        <w:noProof/>
        <w:color w:val="004E9A"/>
        <w:kern w:val="0"/>
        <w:sz w:val="24"/>
        <w:szCs w:val="24"/>
      </w:rPr>
      <w:drawing>
        <wp:anchor distT="0" distB="0" distL="114300" distR="114300" simplePos="0" relativeHeight="251660288" behindDoc="0" locked="0" layoutInCell="1" allowOverlap="1" wp14:anchorId="4FE54B25" wp14:editId="177EE495">
          <wp:simplePos x="0" y="0"/>
          <wp:positionH relativeFrom="column">
            <wp:posOffset>2181225</wp:posOffset>
          </wp:positionH>
          <wp:positionV relativeFrom="paragraph">
            <wp:posOffset>-287020</wp:posOffset>
          </wp:positionV>
          <wp:extent cx="1778000" cy="533400"/>
          <wp:effectExtent l="0" t="0" r="0" b="0"/>
          <wp:wrapNone/>
          <wp:docPr id="119424845" name="Εικόνα 20" descr="Εικόνα που περιέχει κείμενο, γραμματοσειρά, λογότυπο, γραφικά&#10;&#10;Περιγραφή που δημιουργήθηκε αυτόματα">
            <a:extLst xmlns:a="http://schemas.openxmlformats.org/drawingml/2006/main">
              <a:ext uri="{FF2B5EF4-FFF2-40B4-BE49-F238E27FC236}">
                <a16:creationId xmlns:a16="http://schemas.microsoft.com/office/drawing/2014/main" id="{B2A0A325-7BA0-3B0D-51FE-5C73580304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Εικόνα 20" descr="Εικόνα που περιέχει κείμενο, γραμματοσειρά, λογότυπο, γραφικά&#10;&#10;Περιγραφή που δημιουργήθηκε αυτόματα">
                    <a:extLst>
                      <a:ext uri="{FF2B5EF4-FFF2-40B4-BE49-F238E27FC236}">
                        <a16:creationId xmlns:a16="http://schemas.microsoft.com/office/drawing/2014/main" id="{B2A0A325-7BA0-3B0D-51FE-5C73580304CC}"/>
                      </a:ext>
                    </a:extLst>
                  </pic:cNvPr>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78000" cy="533400"/>
                  </a:xfrm>
                  <a:prstGeom prst="rect">
                    <a:avLst/>
                  </a:prstGeom>
                  <a:noFill/>
                </pic:spPr>
              </pic:pic>
            </a:graphicData>
          </a:graphic>
          <wp14:sizeRelH relativeFrom="margin">
            <wp14:pctWidth>0</wp14:pctWidth>
          </wp14:sizeRelH>
          <wp14:sizeRelV relativeFrom="margin">
            <wp14:pctHeight>0</wp14:pctHeight>
          </wp14:sizeRelV>
        </wp:anchor>
      </w:drawing>
    </w:r>
  </w:p>
  <w:p w14:paraId="6DFF33A1" w14:textId="5C263E43" w:rsidR="00C72540" w:rsidRPr="00A14DE6" w:rsidRDefault="00C72540" w:rsidP="007F08C3">
    <w:pPr>
      <w:jc w:val="center"/>
      <w:rPr>
        <w:rFonts w:ascii="Aptos" w:hAnsi="Aptos" w:cs="Tahoma-Bold"/>
        <w:b/>
        <w:bCs/>
        <w:color w:val="004E9A"/>
        <w:kern w:val="0"/>
        <w:sz w:val="24"/>
        <w:szCs w:val="24"/>
      </w:rPr>
    </w:pPr>
    <w:r w:rsidRPr="00A14DE6">
      <w:rPr>
        <w:rFonts w:ascii="Aptos" w:hAnsi="Aptos" w:cs="Tahoma-Bold"/>
        <w:b/>
        <w:bCs/>
        <w:color w:val="004E9A"/>
        <w:kern w:val="0"/>
        <w:sz w:val="24"/>
        <w:szCs w:val="24"/>
      </w:rPr>
      <w:t>Συχνές Ερωτήσεις-Απαντήσεις για τη Δράση «</w:t>
    </w:r>
    <w:r w:rsidR="0006171F" w:rsidRPr="00A14DE6">
      <w:rPr>
        <w:rFonts w:ascii="Aptos" w:hAnsi="Aptos" w:cs="Tahoma-Bold"/>
        <w:b/>
        <w:bCs/>
        <w:color w:val="004E9A"/>
        <w:kern w:val="0"/>
        <w:sz w:val="24"/>
        <w:szCs w:val="24"/>
      </w:rPr>
      <w:t>Κλειδί προόδου: Καινοτομία, Εξωστρέφεια και Βιώσιμη Ανάπτυξη στην ΠΚΜ</w:t>
    </w:r>
    <w:r w:rsidRPr="00A14DE6">
      <w:rPr>
        <w:rFonts w:ascii="Aptos" w:hAnsi="Aptos" w:cs="Tahoma-Bold"/>
        <w:b/>
        <w:bCs/>
        <w:color w:val="004E9A"/>
        <w:kern w:val="0"/>
        <w:sz w:val="24"/>
        <w:szCs w:val="24"/>
      </w:rPr>
      <w:t>» του Προγράμματος «Κεντρική Μακεδονία» 2021 – 2027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10A6B3E"/>
    <w:multiLevelType w:val="multilevel"/>
    <w:tmpl w:val="FFFFFFFF"/>
    <w:lvl w:ilvl="0">
      <w:start w:val="1"/>
      <w:numFmt w:val="bullet"/>
      <w:lvlText w:val="•"/>
      <w:lvlJc w:val="left"/>
    </w:lvl>
    <w:lvl w:ilvl="1">
      <w:start w:val="1"/>
      <w:numFmt w:val="ideographDigital"/>
      <w:lvlText w:val="•"/>
      <w:lvlJc w:val="left"/>
    </w:lvl>
    <w:lvl w:ilvl="2">
      <w:start w:val="1"/>
      <w:numFmt w:val="decimal"/>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5454B5"/>
    <w:multiLevelType w:val="multilevel"/>
    <w:tmpl w:val="F8E891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4A7FF4"/>
    <w:multiLevelType w:val="multilevel"/>
    <w:tmpl w:val="308A6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976C54"/>
    <w:multiLevelType w:val="hybridMultilevel"/>
    <w:tmpl w:val="1D0816AC"/>
    <w:lvl w:ilvl="0" w:tplc="CE2C1788">
      <w:numFmt w:val="bullet"/>
      <w:lvlText w:val="-"/>
      <w:lvlJc w:val="left"/>
      <w:pPr>
        <w:ind w:left="1440" w:hanging="360"/>
      </w:pPr>
      <w:rPr>
        <w:rFonts w:ascii="Arial Narrow" w:eastAsia="Times New Roman" w:hAnsi="Arial Narrow"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15:restartNumberingAfterBreak="0">
    <w:nsid w:val="100B2490"/>
    <w:multiLevelType w:val="hybridMultilevel"/>
    <w:tmpl w:val="AB8236F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E0C61D1"/>
    <w:multiLevelType w:val="hybridMultilevel"/>
    <w:tmpl w:val="E4EE054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6" w15:restartNumberingAfterBreak="0">
    <w:nsid w:val="202F5D2A"/>
    <w:multiLevelType w:val="hybridMultilevel"/>
    <w:tmpl w:val="A9CEB9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36C0FCB"/>
    <w:multiLevelType w:val="hybridMultilevel"/>
    <w:tmpl w:val="82F80C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5155C23"/>
    <w:multiLevelType w:val="hybridMultilevel"/>
    <w:tmpl w:val="995605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5F574B7"/>
    <w:multiLevelType w:val="hybridMultilevel"/>
    <w:tmpl w:val="BD5AADD2"/>
    <w:lvl w:ilvl="0" w:tplc="D3FE6D16">
      <w:start w:val="1"/>
      <w:numFmt w:val="bullet"/>
      <w:lvlText w:val=""/>
      <w:lvlJc w:val="left"/>
      <w:pPr>
        <w:tabs>
          <w:tab w:val="num" w:pos="720"/>
        </w:tabs>
        <w:ind w:left="720" w:hanging="360"/>
      </w:pPr>
      <w:rPr>
        <w:rFonts w:ascii="Wingdings" w:hAnsi="Wingdings" w:hint="default"/>
      </w:rPr>
    </w:lvl>
    <w:lvl w:ilvl="1" w:tplc="6656669E" w:tentative="1">
      <w:start w:val="1"/>
      <w:numFmt w:val="bullet"/>
      <w:lvlText w:val=""/>
      <w:lvlJc w:val="left"/>
      <w:pPr>
        <w:tabs>
          <w:tab w:val="num" w:pos="1440"/>
        </w:tabs>
        <w:ind w:left="1440" w:hanging="360"/>
      </w:pPr>
      <w:rPr>
        <w:rFonts w:ascii="Wingdings" w:hAnsi="Wingdings" w:hint="default"/>
      </w:rPr>
    </w:lvl>
    <w:lvl w:ilvl="2" w:tplc="182225BA" w:tentative="1">
      <w:start w:val="1"/>
      <w:numFmt w:val="bullet"/>
      <w:lvlText w:val=""/>
      <w:lvlJc w:val="left"/>
      <w:pPr>
        <w:tabs>
          <w:tab w:val="num" w:pos="2160"/>
        </w:tabs>
        <w:ind w:left="2160" w:hanging="360"/>
      </w:pPr>
      <w:rPr>
        <w:rFonts w:ascii="Wingdings" w:hAnsi="Wingdings" w:hint="default"/>
      </w:rPr>
    </w:lvl>
    <w:lvl w:ilvl="3" w:tplc="D26CFC02" w:tentative="1">
      <w:start w:val="1"/>
      <w:numFmt w:val="bullet"/>
      <w:lvlText w:val=""/>
      <w:lvlJc w:val="left"/>
      <w:pPr>
        <w:tabs>
          <w:tab w:val="num" w:pos="2880"/>
        </w:tabs>
        <w:ind w:left="2880" w:hanging="360"/>
      </w:pPr>
      <w:rPr>
        <w:rFonts w:ascii="Wingdings" w:hAnsi="Wingdings" w:hint="default"/>
      </w:rPr>
    </w:lvl>
    <w:lvl w:ilvl="4" w:tplc="82DA6E84" w:tentative="1">
      <w:start w:val="1"/>
      <w:numFmt w:val="bullet"/>
      <w:lvlText w:val=""/>
      <w:lvlJc w:val="left"/>
      <w:pPr>
        <w:tabs>
          <w:tab w:val="num" w:pos="3600"/>
        </w:tabs>
        <w:ind w:left="3600" w:hanging="360"/>
      </w:pPr>
      <w:rPr>
        <w:rFonts w:ascii="Wingdings" w:hAnsi="Wingdings" w:hint="default"/>
      </w:rPr>
    </w:lvl>
    <w:lvl w:ilvl="5" w:tplc="22D828BC" w:tentative="1">
      <w:start w:val="1"/>
      <w:numFmt w:val="bullet"/>
      <w:lvlText w:val=""/>
      <w:lvlJc w:val="left"/>
      <w:pPr>
        <w:tabs>
          <w:tab w:val="num" w:pos="4320"/>
        </w:tabs>
        <w:ind w:left="4320" w:hanging="360"/>
      </w:pPr>
      <w:rPr>
        <w:rFonts w:ascii="Wingdings" w:hAnsi="Wingdings" w:hint="default"/>
      </w:rPr>
    </w:lvl>
    <w:lvl w:ilvl="6" w:tplc="0C6CC61C" w:tentative="1">
      <w:start w:val="1"/>
      <w:numFmt w:val="bullet"/>
      <w:lvlText w:val=""/>
      <w:lvlJc w:val="left"/>
      <w:pPr>
        <w:tabs>
          <w:tab w:val="num" w:pos="5040"/>
        </w:tabs>
        <w:ind w:left="5040" w:hanging="360"/>
      </w:pPr>
      <w:rPr>
        <w:rFonts w:ascii="Wingdings" w:hAnsi="Wingdings" w:hint="default"/>
      </w:rPr>
    </w:lvl>
    <w:lvl w:ilvl="7" w:tplc="D6726176" w:tentative="1">
      <w:start w:val="1"/>
      <w:numFmt w:val="bullet"/>
      <w:lvlText w:val=""/>
      <w:lvlJc w:val="left"/>
      <w:pPr>
        <w:tabs>
          <w:tab w:val="num" w:pos="5760"/>
        </w:tabs>
        <w:ind w:left="5760" w:hanging="360"/>
      </w:pPr>
      <w:rPr>
        <w:rFonts w:ascii="Wingdings" w:hAnsi="Wingdings" w:hint="default"/>
      </w:rPr>
    </w:lvl>
    <w:lvl w:ilvl="8" w:tplc="4E7C610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1D27BD"/>
    <w:multiLevelType w:val="hybridMultilevel"/>
    <w:tmpl w:val="8344651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1" w15:restartNumberingAfterBreak="0">
    <w:nsid w:val="2C5C0BC3"/>
    <w:multiLevelType w:val="multilevel"/>
    <w:tmpl w:val="C4600B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F2173F"/>
    <w:multiLevelType w:val="hybridMultilevel"/>
    <w:tmpl w:val="8F52A74E"/>
    <w:lvl w:ilvl="0" w:tplc="0C742FB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90125DD"/>
    <w:multiLevelType w:val="hybridMultilevel"/>
    <w:tmpl w:val="F66E9322"/>
    <w:lvl w:ilvl="0" w:tplc="447220A0">
      <w:start w:val="1"/>
      <w:numFmt w:val="decimal"/>
      <w:lvlText w:val="%1."/>
      <w:lvlJc w:val="left"/>
      <w:pPr>
        <w:ind w:left="720" w:hanging="360"/>
      </w:pPr>
      <w:rPr>
        <w:rFonts w:hint="default"/>
        <w:b w:val="0"/>
        <w:bCs/>
      </w:rPr>
    </w:lvl>
    <w:lvl w:ilvl="1" w:tplc="0408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ADB1F54"/>
    <w:multiLevelType w:val="hybridMultilevel"/>
    <w:tmpl w:val="1622928C"/>
    <w:lvl w:ilvl="0" w:tplc="A734189A">
      <w:numFmt w:val="bullet"/>
      <w:lvlText w:val="•"/>
      <w:lvlJc w:val="left"/>
      <w:pPr>
        <w:ind w:left="1800" w:hanging="720"/>
      </w:pPr>
      <w:rPr>
        <w:rFonts w:ascii="Tahoma" w:eastAsia="Times New Roman" w:hAnsi="Tahoma" w:cs="Tahoma"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5" w15:restartNumberingAfterBreak="0">
    <w:nsid w:val="3F207F0B"/>
    <w:multiLevelType w:val="hybridMultilevel"/>
    <w:tmpl w:val="E3C8FD5A"/>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4B037636"/>
    <w:multiLevelType w:val="hybridMultilevel"/>
    <w:tmpl w:val="1ADE0750"/>
    <w:lvl w:ilvl="0" w:tplc="A5706AE4">
      <w:start w:val="1"/>
      <w:numFmt w:val="bullet"/>
      <w:lvlText w:val="-"/>
      <w:lvlJc w:val="left"/>
      <w:pPr>
        <w:ind w:left="720" w:hanging="360"/>
      </w:pPr>
      <w:rPr>
        <w:rFonts w:ascii="Aptos" w:eastAsia="Aptos" w:hAnsi="Aptos"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7" w15:restartNumberingAfterBreak="0">
    <w:nsid w:val="506613CD"/>
    <w:multiLevelType w:val="hybridMultilevel"/>
    <w:tmpl w:val="8284A094"/>
    <w:lvl w:ilvl="0" w:tplc="2270639A">
      <w:numFmt w:val="bullet"/>
      <w:lvlText w:val="-"/>
      <w:lvlJc w:val="left"/>
      <w:pPr>
        <w:ind w:left="720" w:hanging="720"/>
      </w:pPr>
      <w:rPr>
        <w:rFonts w:ascii="Aptos" w:eastAsiaTheme="minorHAnsi" w:hAnsi="Aptos" w:cs="Tahoma"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604F000A"/>
    <w:multiLevelType w:val="multilevel"/>
    <w:tmpl w:val="67520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5357B3F"/>
    <w:multiLevelType w:val="hybridMultilevel"/>
    <w:tmpl w:val="CCB4C28A"/>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20" w15:restartNumberingAfterBreak="0">
    <w:nsid w:val="6815318F"/>
    <w:multiLevelType w:val="hybridMultilevel"/>
    <w:tmpl w:val="E07EF5C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2F044F1"/>
    <w:multiLevelType w:val="hybridMultilevel"/>
    <w:tmpl w:val="BEB25C1C"/>
    <w:lvl w:ilvl="0" w:tplc="D0921E7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7FB51228"/>
    <w:multiLevelType w:val="hybridMultilevel"/>
    <w:tmpl w:val="4B9AB4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1"/>
  </w:num>
  <w:num w:numId="2">
    <w:abstractNumId w:val="12"/>
  </w:num>
  <w:num w:numId="3">
    <w:abstractNumId w:val="9"/>
  </w:num>
  <w:num w:numId="4">
    <w:abstractNumId w:val="10"/>
  </w:num>
  <w:num w:numId="5">
    <w:abstractNumId w:val="15"/>
  </w:num>
  <w:num w:numId="6">
    <w:abstractNumId w:val="6"/>
  </w:num>
  <w:num w:numId="7">
    <w:abstractNumId w:val="0"/>
  </w:num>
  <w:num w:numId="8">
    <w:abstractNumId w:val="7"/>
  </w:num>
  <w:num w:numId="9">
    <w:abstractNumId w:val="20"/>
  </w:num>
  <w:num w:numId="10">
    <w:abstractNumId w:val="17"/>
  </w:num>
  <w:num w:numId="11">
    <w:abstractNumId w:val="16"/>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22"/>
  </w:num>
  <w:num w:numId="15">
    <w:abstractNumId w:val="3"/>
  </w:num>
  <w:num w:numId="16">
    <w:abstractNumId w:val="8"/>
  </w:num>
  <w:num w:numId="17">
    <w:abstractNumId w:val="14"/>
  </w:num>
  <w:num w:numId="18">
    <w:abstractNumId w:val="13"/>
  </w:num>
  <w:num w:numId="19">
    <w:abstractNumId w:val="4"/>
  </w:num>
  <w:num w:numId="20">
    <w:abstractNumId w:val="18"/>
  </w:num>
  <w:num w:numId="21">
    <w:abstractNumId w:val="2"/>
  </w:num>
  <w:num w:numId="22">
    <w:abstractNumId w:val="19"/>
  </w:num>
  <w:num w:numId="23">
    <w:abstractNumId w:val="1"/>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A0A"/>
    <w:rsid w:val="0000301C"/>
    <w:rsid w:val="0001250A"/>
    <w:rsid w:val="00014D3A"/>
    <w:rsid w:val="000429B5"/>
    <w:rsid w:val="00042FB3"/>
    <w:rsid w:val="00043A0E"/>
    <w:rsid w:val="000541E6"/>
    <w:rsid w:val="0005681A"/>
    <w:rsid w:val="0006171F"/>
    <w:rsid w:val="00064D26"/>
    <w:rsid w:val="00070875"/>
    <w:rsid w:val="00075D14"/>
    <w:rsid w:val="000771B5"/>
    <w:rsid w:val="00081E00"/>
    <w:rsid w:val="00084A65"/>
    <w:rsid w:val="00084D0B"/>
    <w:rsid w:val="00091EF0"/>
    <w:rsid w:val="000949A1"/>
    <w:rsid w:val="000A4D28"/>
    <w:rsid w:val="000B5A15"/>
    <w:rsid w:val="000B5DF8"/>
    <w:rsid w:val="000C22DB"/>
    <w:rsid w:val="000C298E"/>
    <w:rsid w:val="000C6552"/>
    <w:rsid w:val="000D451C"/>
    <w:rsid w:val="000D4EC0"/>
    <w:rsid w:val="000E2517"/>
    <w:rsid w:val="000E60CA"/>
    <w:rsid w:val="00102176"/>
    <w:rsid w:val="001021D3"/>
    <w:rsid w:val="0010769E"/>
    <w:rsid w:val="001333D2"/>
    <w:rsid w:val="00133949"/>
    <w:rsid w:val="00140F5E"/>
    <w:rsid w:val="001546D7"/>
    <w:rsid w:val="00156F27"/>
    <w:rsid w:val="00162C2D"/>
    <w:rsid w:val="00165B75"/>
    <w:rsid w:val="00166E98"/>
    <w:rsid w:val="00167576"/>
    <w:rsid w:val="001705A1"/>
    <w:rsid w:val="00177F2D"/>
    <w:rsid w:val="00181212"/>
    <w:rsid w:val="0018434A"/>
    <w:rsid w:val="00193F95"/>
    <w:rsid w:val="00194A18"/>
    <w:rsid w:val="00195F61"/>
    <w:rsid w:val="001A0742"/>
    <w:rsid w:val="001A4207"/>
    <w:rsid w:val="001A7623"/>
    <w:rsid w:val="001B3563"/>
    <w:rsid w:val="001C0E9D"/>
    <w:rsid w:val="001C18FE"/>
    <w:rsid w:val="001C64E1"/>
    <w:rsid w:val="001C66F2"/>
    <w:rsid w:val="001C78FF"/>
    <w:rsid w:val="001D4AB8"/>
    <w:rsid w:val="001D5FD9"/>
    <w:rsid w:val="001D6C0D"/>
    <w:rsid w:val="001E5FFE"/>
    <w:rsid w:val="001F3A16"/>
    <w:rsid w:val="001F3F75"/>
    <w:rsid w:val="001F650F"/>
    <w:rsid w:val="002053B5"/>
    <w:rsid w:val="0021088D"/>
    <w:rsid w:val="00215612"/>
    <w:rsid w:val="0023194B"/>
    <w:rsid w:val="00240E98"/>
    <w:rsid w:val="00243C36"/>
    <w:rsid w:val="0025105E"/>
    <w:rsid w:val="0025520C"/>
    <w:rsid w:val="002648CC"/>
    <w:rsid w:val="00276C84"/>
    <w:rsid w:val="0028552D"/>
    <w:rsid w:val="002874E7"/>
    <w:rsid w:val="00293A2D"/>
    <w:rsid w:val="002943D5"/>
    <w:rsid w:val="0029467D"/>
    <w:rsid w:val="00294D49"/>
    <w:rsid w:val="002966DA"/>
    <w:rsid w:val="002A1131"/>
    <w:rsid w:val="002B1662"/>
    <w:rsid w:val="002B29C8"/>
    <w:rsid w:val="002C4487"/>
    <w:rsid w:val="002D1B94"/>
    <w:rsid w:val="002D627D"/>
    <w:rsid w:val="002E2EC5"/>
    <w:rsid w:val="002E7AB3"/>
    <w:rsid w:val="00315E2E"/>
    <w:rsid w:val="0033167E"/>
    <w:rsid w:val="0033208B"/>
    <w:rsid w:val="00332777"/>
    <w:rsid w:val="00332984"/>
    <w:rsid w:val="00336869"/>
    <w:rsid w:val="00336F0E"/>
    <w:rsid w:val="00340438"/>
    <w:rsid w:val="00341B90"/>
    <w:rsid w:val="00343998"/>
    <w:rsid w:val="00347526"/>
    <w:rsid w:val="00354C37"/>
    <w:rsid w:val="00356A0D"/>
    <w:rsid w:val="00363FE9"/>
    <w:rsid w:val="0036448E"/>
    <w:rsid w:val="00366F23"/>
    <w:rsid w:val="00392499"/>
    <w:rsid w:val="0039519F"/>
    <w:rsid w:val="003B45F4"/>
    <w:rsid w:val="003B5279"/>
    <w:rsid w:val="003B59B6"/>
    <w:rsid w:val="003B623E"/>
    <w:rsid w:val="003C3BEE"/>
    <w:rsid w:val="003C63BF"/>
    <w:rsid w:val="003D18CA"/>
    <w:rsid w:val="003D7340"/>
    <w:rsid w:val="003E09BB"/>
    <w:rsid w:val="003F3D90"/>
    <w:rsid w:val="003F6290"/>
    <w:rsid w:val="004031C3"/>
    <w:rsid w:val="00406D54"/>
    <w:rsid w:val="004113E5"/>
    <w:rsid w:val="0042450F"/>
    <w:rsid w:val="00425DA5"/>
    <w:rsid w:val="0042722E"/>
    <w:rsid w:val="00430FBC"/>
    <w:rsid w:val="004321D6"/>
    <w:rsid w:val="0043786C"/>
    <w:rsid w:val="0046006F"/>
    <w:rsid w:val="004649F1"/>
    <w:rsid w:val="004679FE"/>
    <w:rsid w:val="00473ABC"/>
    <w:rsid w:val="00475039"/>
    <w:rsid w:val="00476868"/>
    <w:rsid w:val="00477BBB"/>
    <w:rsid w:val="00490327"/>
    <w:rsid w:val="004953E5"/>
    <w:rsid w:val="004B1A8A"/>
    <w:rsid w:val="004B1CA2"/>
    <w:rsid w:val="004B39AF"/>
    <w:rsid w:val="004C0E72"/>
    <w:rsid w:val="004C5E5D"/>
    <w:rsid w:val="004C7A67"/>
    <w:rsid w:val="004E6F6E"/>
    <w:rsid w:val="004F2AD8"/>
    <w:rsid w:val="00505D36"/>
    <w:rsid w:val="005108E5"/>
    <w:rsid w:val="00512D0C"/>
    <w:rsid w:val="005241A9"/>
    <w:rsid w:val="00524509"/>
    <w:rsid w:val="00532AF5"/>
    <w:rsid w:val="00534AA5"/>
    <w:rsid w:val="00535195"/>
    <w:rsid w:val="0054079A"/>
    <w:rsid w:val="005439BA"/>
    <w:rsid w:val="005447B7"/>
    <w:rsid w:val="00553315"/>
    <w:rsid w:val="005546A1"/>
    <w:rsid w:val="0055577E"/>
    <w:rsid w:val="005609A6"/>
    <w:rsid w:val="00563D83"/>
    <w:rsid w:val="00565D57"/>
    <w:rsid w:val="00590F62"/>
    <w:rsid w:val="00590FAC"/>
    <w:rsid w:val="005922EC"/>
    <w:rsid w:val="00594AAF"/>
    <w:rsid w:val="00595A8F"/>
    <w:rsid w:val="005A4D49"/>
    <w:rsid w:val="005A65D3"/>
    <w:rsid w:val="005B21D0"/>
    <w:rsid w:val="005B3DF6"/>
    <w:rsid w:val="005B3F59"/>
    <w:rsid w:val="005B5B25"/>
    <w:rsid w:val="005C5739"/>
    <w:rsid w:val="005C6047"/>
    <w:rsid w:val="005C7793"/>
    <w:rsid w:val="005D5F90"/>
    <w:rsid w:val="005D6426"/>
    <w:rsid w:val="005D70F4"/>
    <w:rsid w:val="005E3F72"/>
    <w:rsid w:val="005E693D"/>
    <w:rsid w:val="005F2282"/>
    <w:rsid w:val="005F54D0"/>
    <w:rsid w:val="005F7973"/>
    <w:rsid w:val="00602433"/>
    <w:rsid w:val="00611319"/>
    <w:rsid w:val="00612164"/>
    <w:rsid w:val="0062182C"/>
    <w:rsid w:val="006232F7"/>
    <w:rsid w:val="006259B7"/>
    <w:rsid w:val="006260E7"/>
    <w:rsid w:val="00626E7D"/>
    <w:rsid w:val="00631BD7"/>
    <w:rsid w:val="00635918"/>
    <w:rsid w:val="00642B82"/>
    <w:rsid w:val="00647C68"/>
    <w:rsid w:val="00651549"/>
    <w:rsid w:val="0065448D"/>
    <w:rsid w:val="00656E32"/>
    <w:rsid w:val="00662180"/>
    <w:rsid w:val="006663B3"/>
    <w:rsid w:val="00670EAB"/>
    <w:rsid w:val="00673A88"/>
    <w:rsid w:val="006805EB"/>
    <w:rsid w:val="006815BC"/>
    <w:rsid w:val="00690CCD"/>
    <w:rsid w:val="006910C1"/>
    <w:rsid w:val="006918B8"/>
    <w:rsid w:val="006928CC"/>
    <w:rsid w:val="006A16A8"/>
    <w:rsid w:val="006B3717"/>
    <w:rsid w:val="006B3AEA"/>
    <w:rsid w:val="006B4092"/>
    <w:rsid w:val="006B4260"/>
    <w:rsid w:val="006C3A50"/>
    <w:rsid w:val="006C41A5"/>
    <w:rsid w:val="006D340E"/>
    <w:rsid w:val="006F00EE"/>
    <w:rsid w:val="006F3E70"/>
    <w:rsid w:val="006F5E57"/>
    <w:rsid w:val="006F6CFB"/>
    <w:rsid w:val="00700A97"/>
    <w:rsid w:val="00712719"/>
    <w:rsid w:val="00714CE2"/>
    <w:rsid w:val="00717EC2"/>
    <w:rsid w:val="00725D4A"/>
    <w:rsid w:val="007265D0"/>
    <w:rsid w:val="007525C6"/>
    <w:rsid w:val="00760875"/>
    <w:rsid w:val="00763240"/>
    <w:rsid w:val="0077756F"/>
    <w:rsid w:val="0078054B"/>
    <w:rsid w:val="00784F06"/>
    <w:rsid w:val="007937AA"/>
    <w:rsid w:val="007957C2"/>
    <w:rsid w:val="007971F1"/>
    <w:rsid w:val="007B0DB1"/>
    <w:rsid w:val="007B16B9"/>
    <w:rsid w:val="007C3EF3"/>
    <w:rsid w:val="007E3256"/>
    <w:rsid w:val="007E6E17"/>
    <w:rsid w:val="007F08C3"/>
    <w:rsid w:val="007F3611"/>
    <w:rsid w:val="007F47E7"/>
    <w:rsid w:val="00801B0C"/>
    <w:rsid w:val="00813F87"/>
    <w:rsid w:val="00825871"/>
    <w:rsid w:val="00825DAD"/>
    <w:rsid w:val="00840B12"/>
    <w:rsid w:val="0084111C"/>
    <w:rsid w:val="00852552"/>
    <w:rsid w:val="008529C4"/>
    <w:rsid w:val="00852E3F"/>
    <w:rsid w:val="008554ED"/>
    <w:rsid w:val="008564DD"/>
    <w:rsid w:val="00863D2B"/>
    <w:rsid w:val="00864A7C"/>
    <w:rsid w:val="008734C7"/>
    <w:rsid w:val="00873C84"/>
    <w:rsid w:val="00890790"/>
    <w:rsid w:val="00892C59"/>
    <w:rsid w:val="008A39A6"/>
    <w:rsid w:val="008B114F"/>
    <w:rsid w:val="008B40E4"/>
    <w:rsid w:val="008C0717"/>
    <w:rsid w:val="008C4FD8"/>
    <w:rsid w:val="008C642A"/>
    <w:rsid w:val="008D1C99"/>
    <w:rsid w:val="008D7F2B"/>
    <w:rsid w:val="008F0440"/>
    <w:rsid w:val="008F2F7F"/>
    <w:rsid w:val="008F3B0D"/>
    <w:rsid w:val="00900CC6"/>
    <w:rsid w:val="00904058"/>
    <w:rsid w:val="0090467F"/>
    <w:rsid w:val="00905B75"/>
    <w:rsid w:val="00910232"/>
    <w:rsid w:val="0091371A"/>
    <w:rsid w:val="00916551"/>
    <w:rsid w:val="00916EEF"/>
    <w:rsid w:val="00935C07"/>
    <w:rsid w:val="00953012"/>
    <w:rsid w:val="00953B8F"/>
    <w:rsid w:val="00957DF0"/>
    <w:rsid w:val="00961C53"/>
    <w:rsid w:val="00961DD7"/>
    <w:rsid w:val="00965BC2"/>
    <w:rsid w:val="00966BD2"/>
    <w:rsid w:val="009712E7"/>
    <w:rsid w:val="0098442C"/>
    <w:rsid w:val="009A36F5"/>
    <w:rsid w:val="009B6415"/>
    <w:rsid w:val="009C3DD0"/>
    <w:rsid w:val="009D4E34"/>
    <w:rsid w:val="009D5335"/>
    <w:rsid w:val="009F3503"/>
    <w:rsid w:val="00A02277"/>
    <w:rsid w:val="00A02307"/>
    <w:rsid w:val="00A037CC"/>
    <w:rsid w:val="00A07100"/>
    <w:rsid w:val="00A07F64"/>
    <w:rsid w:val="00A14DE6"/>
    <w:rsid w:val="00A17821"/>
    <w:rsid w:val="00A21948"/>
    <w:rsid w:val="00A26EE1"/>
    <w:rsid w:val="00A2773D"/>
    <w:rsid w:val="00A32042"/>
    <w:rsid w:val="00A34E77"/>
    <w:rsid w:val="00A4160F"/>
    <w:rsid w:val="00A54950"/>
    <w:rsid w:val="00A66A1E"/>
    <w:rsid w:val="00A672D3"/>
    <w:rsid w:val="00A67F5B"/>
    <w:rsid w:val="00A71399"/>
    <w:rsid w:val="00A72EA4"/>
    <w:rsid w:val="00A81FFA"/>
    <w:rsid w:val="00A84EDF"/>
    <w:rsid w:val="00A878E0"/>
    <w:rsid w:val="00A91598"/>
    <w:rsid w:val="00A95C29"/>
    <w:rsid w:val="00A975C4"/>
    <w:rsid w:val="00AA225A"/>
    <w:rsid w:val="00AA5C76"/>
    <w:rsid w:val="00AA72E0"/>
    <w:rsid w:val="00AB10FB"/>
    <w:rsid w:val="00AB2C89"/>
    <w:rsid w:val="00AE5982"/>
    <w:rsid w:val="00AF51E1"/>
    <w:rsid w:val="00B0479F"/>
    <w:rsid w:val="00B06A53"/>
    <w:rsid w:val="00B07A49"/>
    <w:rsid w:val="00B1390D"/>
    <w:rsid w:val="00B22CE5"/>
    <w:rsid w:val="00B243C6"/>
    <w:rsid w:val="00B26305"/>
    <w:rsid w:val="00B32447"/>
    <w:rsid w:val="00B40378"/>
    <w:rsid w:val="00B403E1"/>
    <w:rsid w:val="00B42CC0"/>
    <w:rsid w:val="00B43CD9"/>
    <w:rsid w:val="00B45607"/>
    <w:rsid w:val="00B50EE4"/>
    <w:rsid w:val="00B5473C"/>
    <w:rsid w:val="00B62901"/>
    <w:rsid w:val="00B63A6B"/>
    <w:rsid w:val="00B63F2F"/>
    <w:rsid w:val="00B677BC"/>
    <w:rsid w:val="00B70C67"/>
    <w:rsid w:val="00B70E7E"/>
    <w:rsid w:val="00B75317"/>
    <w:rsid w:val="00B81334"/>
    <w:rsid w:val="00B828B9"/>
    <w:rsid w:val="00B86875"/>
    <w:rsid w:val="00B877B1"/>
    <w:rsid w:val="00B93713"/>
    <w:rsid w:val="00BA3F68"/>
    <w:rsid w:val="00BA4AC4"/>
    <w:rsid w:val="00BA6B7E"/>
    <w:rsid w:val="00BB5806"/>
    <w:rsid w:val="00BB6A57"/>
    <w:rsid w:val="00BC3B8D"/>
    <w:rsid w:val="00BD430A"/>
    <w:rsid w:val="00BE325C"/>
    <w:rsid w:val="00BE67CF"/>
    <w:rsid w:val="00BF3634"/>
    <w:rsid w:val="00BF391C"/>
    <w:rsid w:val="00BF6F7B"/>
    <w:rsid w:val="00C15CC6"/>
    <w:rsid w:val="00C15D6A"/>
    <w:rsid w:val="00C20D03"/>
    <w:rsid w:val="00C25A0A"/>
    <w:rsid w:val="00C27F22"/>
    <w:rsid w:val="00C31C8C"/>
    <w:rsid w:val="00C32D26"/>
    <w:rsid w:val="00C45674"/>
    <w:rsid w:val="00C535A5"/>
    <w:rsid w:val="00C57763"/>
    <w:rsid w:val="00C72540"/>
    <w:rsid w:val="00C75C6D"/>
    <w:rsid w:val="00C8138B"/>
    <w:rsid w:val="00C82213"/>
    <w:rsid w:val="00C833E2"/>
    <w:rsid w:val="00CA190E"/>
    <w:rsid w:val="00CA57C1"/>
    <w:rsid w:val="00CB0B3C"/>
    <w:rsid w:val="00CB26BF"/>
    <w:rsid w:val="00CB2C69"/>
    <w:rsid w:val="00CE4BDF"/>
    <w:rsid w:val="00CE4FAA"/>
    <w:rsid w:val="00CF232D"/>
    <w:rsid w:val="00D00322"/>
    <w:rsid w:val="00D07D51"/>
    <w:rsid w:val="00D16D1D"/>
    <w:rsid w:val="00D327A2"/>
    <w:rsid w:val="00D33FA8"/>
    <w:rsid w:val="00D37B66"/>
    <w:rsid w:val="00D46CC6"/>
    <w:rsid w:val="00D47077"/>
    <w:rsid w:val="00D62052"/>
    <w:rsid w:val="00D8402B"/>
    <w:rsid w:val="00D84B8F"/>
    <w:rsid w:val="00D85A30"/>
    <w:rsid w:val="00D866DF"/>
    <w:rsid w:val="00DA2342"/>
    <w:rsid w:val="00DA3D2A"/>
    <w:rsid w:val="00DA49EF"/>
    <w:rsid w:val="00DB5887"/>
    <w:rsid w:val="00DB60B8"/>
    <w:rsid w:val="00DB627E"/>
    <w:rsid w:val="00DC00D2"/>
    <w:rsid w:val="00DC229A"/>
    <w:rsid w:val="00DC784D"/>
    <w:rsid w:val="00DD4A30"/>
    <w:rsid w:val="00DD526F"/>
    <w:rsid w:val="00DE4D1D"/>
    <w:rsid w:val="00DE546F"/>
    <w:rsid w:val="00DF2555"/>
    <w:rsid w:val="00DF27E5"/>
    <w:rsid w:val="00DF625D"/>
    <w:rsid w:val="00E0040D"/>
    <w:rsid w:val="00E11BCE"/>
    <w:rsid w:val="00E138D5"/>
    <w:rsid w:val="00E20D59"/>
    <w:rsid w:val="00E25080"/>
    <w:rsid w:val="00E30694"/>
    <w:rsid w:val="00E30DE9"/>
    <w:rsid w:val="00E31255"/>
    <w:rsid w:val="00E322C8"/>
    <w:rsid w:val="00E34BD2"/>
    <w:rsid w:val="00E37745"/>
    <w:rsid w:val="00E37E38"/>
    <w:rsid w:val="00E41557"/>
    <w:rsid w:val="00E4396E"/>
    <w:rsid w:val="00E55FAA"/>
    <w:rsid w:val="00E56F77"/>
    <w:rsid w:val="00E66A8E"/>
    <w:rsid w:val="00E76AC3"/>
    <w:rsid w:val="00E80737"/>
    <w:rsid w:val="00E8369D"/>
    <w:rsid w:val="00E87C9A"/>
    <w:rsid w:val="00E95421"/>
    <w:rsid w:val="00E95611"/>
    <w:rsid w:val="00EA3E9B"/>
    <w:rsid w:val="00EA52F9"/>
    <w:rsid w:val="00EA7ADD"/>
    <w:rsid w:val="00EB0559"/>
    <w:rsid w:val="00EB2031"/>
    <w:rsid w:val="00EB375A"/>
    <w:rsid w:val="00EB6DE5"/>
    <w:rsid w:val="00EC51ED"/>
    <w:rsid w:val="00EE7260"/>
    <w:rsid w:val="00EF2BD2"/>
    <w:rsid w:val="00F068A7"/>
    <w:rsid w:val="00F13501"/>
    <w:rsid w:val="00F1548C"/>
    <w:rsid w:val="00F176C8"/>
    <w:rsid w:val="00F22F83"/>
    <w:rsid w:val="00F25946"/>
    <w:rsid w:val="00F34F6E"/>
    <w:rsid w:val="00F3755D"/>
    <w:rsid w:val="00F409B4"/>
    <w:rsid w:val="00F428AF"/>
    <w:rsid w:val="00F43A07"/>
    <w:rsid w:val="00F43CA8"/>
    <w:rsid w:val="00F448D1"/>
    <w:rsid w:val="00F44A75"/>
    <w:rsid w:val="00F53026"/>
    <w:rsid w:val="00F53C82"/>
    <w:rsid w:val="00F7203B"/>
    <w:rsid w:val="00F72917"/>
    <w:rsid w:val="00F731D9"/>
    <w:rsid w:val="00F74F35"/>
    <w:rsid w:val="00F81085"/>
    <w:rsid w:val="00F8113C"/>
    <w:rsid w:val="00F823E7"/>
    <w:rsid w:val="00F85E7C"/>
    <w:rsid w:val="00F97A0B"/>
    <w:rsid w:val="00FB0C61"/>
    <w:rsid w:val="00FB2E36"/>
    <w:rsid w:val="00FB4894"/>
    <w:rsid w:val="00FB4C5A"/>
    <w:rsid w:val="00FC7169"/>
    <w:rsid w:val="00FD0819"/>
    <w:rsid w:val="00FD306C"/>
    <w:rsid w:val="00FE2A3B"/>
    <w:rsid w:val="00FE4685"/>
    <w:rsid w:val="00FE4A1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835BBF"/>
  <w15:chartTrackingRefBased/>
  <w15:docId w15:val="{BF6D5A55-C65F-4358-8F3D-4AD2E51C7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975C4"/>
    <w:pPr>
      <w:spacing w:after="0" w:line="240" w:lineRule="auto"/>
    </w:pPr>
  </w:style>
  <w:style w:type="character" w:styleId="a4">
    <w:name w:val="annotation reference"/>
    <w:basedOn w:val="a0"/>
    <w:uiPriority w:val="99"/>
    <w:semiHidden/>
    <w:unhideWhenUsed/>
    <w:rsid w:val="00243C36"/>
    <w:rPr>
      <w:sz w:val="16"/>
      <w:szCs w:val="16"/>
    </w:rPr>
  </w:style>
  <w:style w:type="paragraph" w:styleId="a5">
    <w:name w:val="annotation text"/>
    <w:basedOn w:val="a"/>
    <w:link w:val="Char"/>
    <w:uiPriority w:val="99"/>
    <w:unhideWhenUsed/>
    <w:rsid w:val="00243C36"/>
    <w:pPr>
      <w:spacing w:line="240" w:lineRule="auto"/>
    </w:pPr>
    <w:rPr>
      <w:sz w:val="20"/>
      <w:szCs w:val="20"/>
    </w:rPr>
  </w:style>
  <w:style w:type="character" w:customStyle="1" w:styleId="Char">
    <w:name w:val="Κείμενο σχολίου Char"/>
    <w:basedOn w:val="a0"/>
    <w:link w:val="a5"/>
    <w:uiPriority w:val="99"/>
    <w:rsid w:val="00243C36"/>
    <w:rPr>
      <w:sz w:val="20"/>
      <w:szCs w:val="20"/>
    </w:rPr>
  </w:style>
  <w:style w:type="paragraph" w:styleId="a6">
    <w:name w:val="annotation subject"/>
    <w:basedOn w:val="a5"/>
    <w:next w:val="a5"/>
    <w:link w:val="Char0"/>
    <w:uiPriority w:val="99"/>
    <w:semiHidden/>
    <w:unhideWhenUsed/>
    <w:rsid w:val="00243C36"/>
    <w:rPr>
      <w:b/>
      <w:bCs/>
    </w:rPr>
  </w:style>
  <w:style w:type="character" w:customStyle="1" w:styleId="Char0">
    <w:name w:val="Θέμα σχολίου Char"/>
    <w:basedOn w:val="Char"/>
    <w:link w:val="a6"/>
    <w:uiPriority w:val="99"/>
    <w:semiHidden/>
    <w:rsid w:val="00243C36"/>
    <w:rPr>
      <w:b/>
      <w:bCs/>
      <w:sz w:val="20"/>
      <w:szCs w:val="20"/>
    </w:rPr>
  </w:style>
  <w:style w:type="paragraph" w:styleId="a7">
    <w:name w:val="Plain Text"/>
    <w:basedOn w:val="a"/>
    <w:link w:val="Char1"/>
    <w:uiPriority w:val="99"/>
    <w:unhideWhenUsed/>
    <w:rsid w:val="00904058"/>
    <w:pPr>
      <w:spacing w:after="0" w:line="240" w:lineRule="auto"/>
    </w:pPr>
    <w:rPr>
      <w:rFonts w:ascii="Calibri" w:hAnsi="Calibri"/>
      <w:kern w:val="0"/>
      <w:szCs w:val="21"/>
      <w14:ligatures w14:val="none"/>
    </w:rPr>
  </w:style>
  <w:style w:type="character" w:customStyle="1" w:styleId="Char1">
    <w:name w:val="Απλό κείμενο Char"/>
    <w:basedOn w:val="a0"/>
    <w:link w:val="a7"/>
    <w:uiPriority w:val="99"/>
    <w:rsid w:val="00904058"/>
    <w:rPr>
      <w:rFonts w:ascii="Calibri" w:hAnsi="Calibri"/>
      <w:kern w:val="0"/>
      <w:szCs w:val="21"/>
      <w14:ligatures w14:val="none"/>
    </w:rPr>
  </w:style>
  <w:style w:type="paragraph" w:customStyle="1" w:styleId="paragraph">
    <w:name w:val="paragraph"/>
    <w:basedOn w:val="a"/>
    <w:rsid w:val="00343998"/>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character" w:customStyle="1" w:styleId="normaltextrun">
    <w:name w:val="normaltextrun"/>
    <w:basedOn w:val="a0"/>
    <w:rsid w:val="00343998"/>
  </w:style>
  <w:style w:type="character" w:customStyle="1" w:styleId="eop">
    <w:name w:val="eop"/>
    <w:basedOn w:val="a0"/>
    <w:rsid w:val="00343998"/>
  </w:style>
  <w:style w:type="paragraph" w:styleId="a8">
    <w:name w:val="List Paragraph"/>
    <w:aliases w:val="Liste à puces retrait droite,BULLETS,List Paragraph1,Γράφημα,ÃñÜöçìá,AnUocia,Bullet2,Bullet21,Bullet22,Bullet23,Bullet211,Bullet24,Bullet25,Bullet26,Bullet27,bl11,Bullet212,Bullet28,bl12,Bullet213,Bullet29,bl13,Bullet214,Bullet210"/>
    <w:basedOn w:val="a"/>
    <w:link w:val="Char2"/>
    <w:uiPriority w:val="34"/>
    <w:qFormat/>
    <w:rsid w:val="00FB4C5A"/>
    <w:pPr>
      <w:ind w:left="720"/>
      <w:contextualSpacing/>
    </w:pPr>
  </w:style>
  <w:style w:type="character" w:customStyle="1" w:styleId="ui-provider">
    <w:name w:val="ui-provider"/>
    <w:basedOn w:val="a0"/>
    <w:rsid w:val="003B623E"/>
  </w:style>
  <w:style w:type="paragraph" w:styleId="a9">
    <w:name w:val="header"/>
    <w:basedOn w:val="a"/>
    <w:link w:val="Char3"/>
    <w:uiPriority w:val="99"/>
    <w:unhideWhenUsed/>
    <w:rsid w:val="00D37B66"/>
    <w:pPr>
      <w:tabs>
        <w:tab w:val="center" w:pos="4153"/>
        <w:tab w:val="right" w:pos="8306"/>
      </w:tabs>
      <w:spacing w:after="0" w:line="240" w:lineRule="auto"/>
    </w:pPr>
  </w:style>
  <w:style w:type="character" w:customStyle="1" w:styleId="Char3">
    <w:name w:val="Κεφαλίδα Char"/>
    <w:basedOn w:val="a0"/>
    <w:link w:val="a9"/>
    <w:uiPriority w:val="99"/>
    <w:rsid w:val="00D37B66"/>
  </w:style>
  <w:style w:type="paragraph" w:styleId="aa">
    <w:name w:val="footer"/>
    <w:basedOn w:val="a"/>
    <w:link w:val="Char4"/>
    <w:uiPriority w:val="99"/>
    <w:unhideWhenUsed/>
    <w:rsid w:val="00D37B66"/>
    <w:pPr>
      <w:tabs>
        <w:tab w:val="center" w:pos="4153"/>
        <w:tab w:val="right" w:pos="8306"/>
      </w:tabs>
      <w:spacing w:after="0" w:line="240" w:lineRule="auto"/>
    </w:pPr>
  </w:style>
  <w:style w:type="character" w:customStyle="1" w:styleId="Char4">
    <w:name w:val="Υποσέλιδο Char"/>
    <w:basedOn w:val="a0"/>
    <w:link w:val="aa"/>
    <w:uiPriority w:val="99"/>
    <w:rsid w:val="00D37B66"/>
  </w:style>
  <w:style w:type="paragraph" w:styleId="Web">
    <w:name w:val="Normal (Web)"/>
    <w:basedOn w:val="a"/>
    <w:uiPriority w:val="99"/>
    <w:semiHidden/>
    <w:unhideWhenUsed/>
    <w:rsid w:val="005F54D0"/>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paragraph" w:customStyle="1" w:styleId="Default">
    <w:name w:val="Default"/>
    <w:rsid w:val="002648CC"/>
    <w:pPr>
      <w:autoSpaceDE w:val="0"/>
      <w:autoSpaceDN w:val="0"/>
      <w:adjustRightInd w:val="0"/>
      <w:spacing w:after="0" w:line="240" w:lineRule="auto"/>
    </w:pPr>
    <w:rPr>
      <w:rFonts w:ascii="Tahoma" w:hAnsi="Tahoma" w:cs="Tahoma"/>
      <w:color w:val="000000"/>
      <w:kern w:val="0"/>
      <w:sz w:val="24"/>
      <w:szCs w:val="24"/>
    </w:rPr>
  </w:style>
  <w:style w:type="character" w:styleId="-">
    <w:name w:val="Hyperlink"/>
    <w:basedOn w:val="a0"/>
    <w:uiPriority w:val="99"/>
    <w:unhideWhenUsed/>
    <w:rsid w:val="00F068A7"/>
    <w:rPr>
      <w:color w:val="0563C1" w:themeColor="hyperlink"/>
      <w:u w:val="single"/>
    </w:rPr>
  </w:style>
  <w:style w:type="character" w:customStyle="1" w:styleId="1">
    <w:name w:val="Ανεπίλυτη αναφορά1"/>
    <w:basedOn w:val="a0"/>
    <w:uiPriority w:val="99"/>
    <w:semiHidden/>
    <w:unhideWhenUsed/>
    <w:rsid w:val="00F068A7"/>
    <w:rPr>
      <w:color w:val="605E5C"/>
      <w:shd w:val="clear" w:color="auto" w:fill="E1DFDD"/>
    </w:rPr>
  </w:style>
  <w:style w:type="table" w:styleId="ab">
    <w:name w:val="Table Grid"/>
    <w:basedOn w:val="a1"/>
    <w:rsid w:val="00B43CD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0">
    <w:name w:val="FollowedHyperlink"/>
    <w:basedOn w:val="a0"/>
    <w:uiPriority w:val="99"/>
    <w:semiHidden/>
    <w:unhideWhenUsed/>
    <w:rsid w:val="001D6C0D"/>
    <w:rPr>
      <w:color w:val="954F72" w:themeColor="followedHyperlink"/>
      <w:u w:val="single"/>
    </w:rPr>
  </w:style>
  <w:style w:type="character" w:customStyle="1" w:styleId="Char2">
    <w:name w:val="Παράγραφος λίστας Char"/>
    <w:aliases w:val="Liste à puces retrait droite Char,BULLETS Char,List Paragraph1 Char,Γράφημα Char,ÃñÜöçìá Char,AnUocia Char,Bullet2 Char,Bullet21 Char,Bullet22 Char,Bullet23 Char,Bullet211 Char,Bullet24 Char,Bullet25 Char,Bullet26 Char,bl11 Char"/>
    <w:link w:val="a8"/>
    <w:uiPriority w:val="34"/>
    <w:qFormat/>
    <w:rsid w:val="00195F61"/>
  </w:style>
  <w:style w:type="paragraph" w:styleId="ac">
    <w:name w:val="Balloon Text"/>
    <w:basedOn w:val="a"/>
    <w:link w:val="Char5"/>
    <w:uiPriority w:val="99"/>
    <w:semiHidden/>
    <w:unhideWhenUsed/>
    <w:rsid w:val="00700A97"/>
    <w:pPr>
      <w:spacing w:after="0" w:line="240" w:lineRule="auto"/>
    </w:pPr>
    <w:rPr>
      <w:rFonts w:ascii="Segoe UI" w:hAnsi="Segoe UI" w:cs="Segoe UI"/>
      <w:sz w:val="18"/>
      <w:szCs w:val="18"/>
    </w:rPr>
  </w:style>
  <w:style w:type="character" w:customStyle="1" w:styleId="Char5">
    <w:name w:val="Κείμενο πλαισίου Char"/>
    <w:basedOn w:val="a0"/>
    <w:link w:val="ac"/>
    <w:uiPriority w:val="99"/>
    <w:semiHidden/>
    <w:rsid w:val="00700A97"/>
    <w:rPr>
      <w:rFonts w:ascii="Segoe UI" w:hAnsi="Segoe UI" w:cs="Segoe UI"/>
      <w:sz w:val="18"/>
      <w:szCs w:val="18"/>
    </w:rPr>
  </w:style>
  <w:style w:type="paragraph" w:styleId="ad">
    <w:name w:val="footnote text"/>
    <w:basedOn w:val="a"/>
    <w:link w:val="Char6"/>
    <w:uiPriority w:val="99"/>
    <w:semiHidden/>
    <w:rsid w:val="00EB2031"/>
    <w:pPr>
      <w:spacing w:before="120" w:after="120" w:line="320" w:lineRule="atLeast"/>
      <w:jc w:val="both"/>
    </w:pPr>
    <w:rPr>
      <w:rFonts w:ascii="Verdana" w:eastAsia="Times New Roman" w:hAnsi="Verdana" w:cs="Times New Roman"/>
      <w:kern w:val="0"/>
      <w:sz w:val="20"/>
      <w:szCs w:val="20"/>
      <w:lang w:val="en-US"/>
      <w14:ligatures w14:val="none"/>
    </w:rPr>
  </w:style>
  <w:style w:type="character" w:customStyle="1" w:styleId="Char6">
    <w:name w:val="Κείμενο υποσημείωσης Char"/>
    <w:basedOn w:val="a0"/>
    <w:link w:val="ad"/>
    <w:uiPriority w:val="99"/>
    <w:semiHidden/>
    <w:rsid w:val="00EB2031"/>
    <w:rPr>
      <w:rFonts w:ascii="Verdana" w:eastAsia="Times New Roman" w:hAnsi="Verdana" w:cs="Times New Roman"/>
      <w:kern w:val="0"/>
      <w:sz w:val="20"/>
      <w:szCs w:val="20"/>
      <w:lang w:val="en-US"/>
      <w14:ligatures w14:val="none"/>
    </w:rPr>
  </w:style>
  <w:style w:type="paragraph" w:styleId="ae">
    <w:name w:val="Revision"/>
    <w:hidden/>
    <w:uiPriority w:val="99"/>
    <w:semiHidden/>
    <w:rsid w:val="00647C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31992">
      <w:bodyDiv w:val="1"/>
      <w:marLeft w:val="0"/>
      <w:marRight w:val="0"/>
      <w:marTop w:val="0"/>
      <w:marBottom w:val="0"/>
      <w:divBdr>
        <w:top w:val="none" w:sz="0" w:space="0" w:color="auto"/>
        <w:left w:val="none" w:sz="0" w:space="0" w:color="auto"/>
        <w:bottom w:val="none" w:sz="0" w:space="0" w:color="auto"/>
        <w:right w:val="none" w:sz="0" w:space="0" w:color="auto"/>
      </w:divBdr>
      <w:divsChild>
        <w:div w:id="1812675853">
          <w:marLeft w:val="0"/>
          <w:marRight w:val="0"/>
          <w:marTop w:val="0"/>
          <w:marBottom w:val="0"/>
          <w:divBdr>
            <w:top w:val="none" w:sz="0" w:space="0" w:color="auto"/>
            <w:left w:val="none" w:sz="0" w:space="0" w:color="auto"/>
            <w:bottom w:val="none" w:sz="0" w:space="0" w:color="auto"/>
            <w:right w:val="none" w:sz="0" w:space="0" w:color="auto"/>
          </w:divBdr>
        </w:div>
        <w:div w:id="593781645">
          <w:marLeft w:val="0"/>
          <w:marRight w:val="0"/>
          <w:marTop w:val="0"/>
          <w:marBottom w:val="0"/>
          <w:divBdr>
            <w:top w:val="none" w:sz="0" w:space="0" w:color="auto"/>
            <w:left w:val="none" w:sz="0" w:space="0" w:color="auto"/>
            <w:bottom w:val="none" w:sz="0" w:space="0" w:color="auto"/>
            <w:right w:val="none" w:sz="0" w:space="0" w:color="auto"/>
          </w:divBdr>
        </w:div>
        <w:div w:id="891774080">
          <w:marLeft w:val="0"/>
          <w:marRight w:val="0"/>
          <w:marTop w:val="0"/>
          <w:marBottom w:val="0"/>
          <w:divBdr>
            <w:top w:val="none" w:sz="0" w:space="0" w:color="auto"/>
            <w:left w:val="none" w:sz="0" w:space="0" w:color="auto"/>
            <w:bottom w:val="none" w:sz="0" w:space="0" w:color="auto"/>
            <w:right w:val="none" w:sz="0" w:space="0" w:color="auto"/>
          </w:divBdr>
        </w:div>
      </w:divsChild>
    </w:div>
    <w:div w:id="320697694">
      <w:bodyDiv w:val="1"/>
      <w:marLeft w:val="0"/>
      <w:marRight w:val="0"/>
      <w:marTop w:val="0"/>
      <w:marBottom w:val="0"/>
      <w:divBdr>
        <w:top w:val="none" w:sz="0" w:space="0" w:color="auto"/>
        <w:left w:val="none" w:sz="0" w:space="0" w:color="auto"/>
        <w:bottom w:val="none" w:sz="0" w:space="0" w:color="auto"/>
        <w:right w:val="none" w:sz="0" w:space="0" w:color="auto"/>
      </w:divBdr>
    </w:div>
    <w:div w:id="496962369">
      <w:bodyDiv w:val="1"/>
      <w:marLeft w:val="0"/>
      <w:marRight w:val="0"/>
      <w:marTop w:val="0"/>
      <w:marBottom w:val="0"/>
      <w:divBdr>
        <w:top w:val="none" w:sz="0" w:space="0" w:color="auto"/>
        <w:left w:val="none" w:sz="0" w:space="0" w:color="auto"/>
        <w:bottom w:val="none" w:sz="0" w:space="0" w:color="auto"/>
        <w:right w:val="none" w:sz="0" w:space="0" w:color="auto"/>
      </w:divBdr>
    </w:div>
    <w:div w:id="684290358">
      <w:bodyDiv w:val="1"/>
      <w:marLeft w:val="0"/>
      <w:marRight w:val="0"/>
      <w:marTop w:val="0"/>
      <w:marBottom w:val="0"/>
      <w:divBdr>
        <w:top w:val="none" w:sz="0" w:space="0" w:color="auto"/>
        <w:left w:val="none" w:sz="0" w:space="0" w:color="auto"/>
        <w:bottom w:val="none" w:sz="0" w:space="0" w:color="auto"/>
        <w:right w:val="none" w:sz="0" w:space="0" w:color="auto"/>
      </w:divBdr>
      <w:divsChild>
        <w:div w:id="2020809928">
          <w:marLeft w:val="0"/>
          <w:marRight w:val="0"/>
          <w:marTop w:val="0"/>
          <w:marBottom w:val="0"/>
          <w:divBdr>
            <w:top w:val="none" w:sz="0" w:space="0" w:color="auto"/>
            <w:left w:val="none" w:sz="0" w:space="0" w:color="auto"/>
            <w:bottom w:val="none" w:sz="0" w:space="0" w:color="auto"/>
            <w:right w:val="none" w:sz="0" w:space="0" w:color="auto"/>
          </w:divBdr>
        </w:div>
        <w:div w:id="835001810">
          <w:marLeft w:val="0"/>
          <w:marRight w:val="0"/>
          <w:marTop w:val="0"/>
          <w:marBottom w:val="0"/>
          <w:divBdr>
            <w:top w:val="none" w:sz="0" w:space="0" w:color="auto"/>
            <w:left w:val="none" w:sz="0" w:space="0" w:color="auto"/>
            <w:bottom w:val="none" w:sz="0" w:space="0" w:color="auto"/>
            <w:right w:val="none" w:sz="0" w:space="0" w:color="auto"/>
          </w:divBdr>
        </w:div>
        <w:div w:id="22094350">
          <w:marLeft w:val="0"/>
          <w:marRight w:val="0"/>
          <w:marTop w:val="0"/>
          <w:marBottom w:val="0"/>
          <w:divBdr>
            <w:top w:val="none" w:sz="0" w:space="0" w:color="auto"/>
            <w:left w:val="none" w:sz="0" w:space="0" w:color="auto"/>
            <w:bottom w:val="none" w:sz="0" w:space="0" w:color="auto"/>
            <w:right w:val="none" w:sz="0" w:space="0" w:color="auto"/>
          </w:divBdr>
        </w:div>
        <w:div w:id="238758732">
          <w:marLeft w:val="0"/>
          <w:marRight w:val="0"/>
          <w:marTop w:val="0"/>
          <w:marBottom w:val="0"/>
          <w:divBdr>
            <w:top w:val="none" w:sz="0" w:space="0" w:color="auto"/>
            <w:left w:val="none" w:sz="0" w:space="0" w:color="auto"/>
            <w:bottom w:val="none" w:sz="0" w:space="0" w:color="auto"/>
            <w:right w:val="none" w:sz="0" w:space="0" w:color="auto"/>
          </w:divBdr>
        </w:div>
        <w:div w:id="283737629">
          <w:marLeft w:val="0"/>
          <w:marRight w:val="0"/>
          <w:marTop w:val="0"/>
          <w:marBottom w:val="0"/>
          <w:divBdr>
            <w:top w:val="none" w:sz="0" w:space="0" w:color="auto"/>
            <w:left w:val="none" w:sz="0" w:space="0" w:color="auto"/>
            <w:bottom w:val="none" w:sz="0" w:space="0" w:color="auto"/>
            <w:right w:val="none" w:sz="0" w:space="0" w:color="auto"/>
          </w:divBdr>
        </w:div>
        <w:div w:id="1130561795">
          <w:marLeft w:val="0"/>
          <w:marRight w:val="0"/>
          <w:marTop w:val="0"/>
          <w:marBottom w:val="0"/>
          <w:divBdr>
            <w:top w:val="none" w:sz="0" w:space="0" w:color="auto"/>
            <w:left w:val="none" w:sz="0" w:space="0" w:color="auto"/>
            <w:bottom w:val="none" w:sz="0" w:space="0" w:color="auto"/>
            <w:right w:val="none" w:sz="0" w:space="0" w:color="auto"/>
          </w:divBdr>
        </w:div>
        <w:div w:id="1533149915">
          <w:marLeft w:val="0"/>
          <w:marRight w:val="0"/>
          <w:marTop w:val="0"/>
          <w:marBottom w:val="0"/>
          <w:divBdr>
            <w:top w:val="none" w:sz="0" w:space="0" w:color="auto"/>
            <w:left w:val="none" w:sz="0" w:space="0" w:color="auto"/>
            <w:bottom w:val="none" w:sz="0" w:space="0" w:color="auto"/>
            <w:right w:val="none" w:sz="0" w:space="0" w:color="auto"/>
          </w:divBdr>
        </w:div>
        <w:div w:id="518545510">
          <w:marLeft w:val="0"/>
          <w:marRight w:val="0"/>
          <w:marTop w:val="0"/>
          <w:marBottom w:val="0"/>
          <w:divBdr>
            <w:top w:val="none" w:sz="0" w:space="0" w:color="auto"/>
            <w:left w:val="none" w:sz="0" w:space="0" w:color="auto"/>
            <w:bottom w:val="none" w:sz="0" w:space="0" w:color="auto"/>
            <w:right w:val="none" w:sz="0" w:space="0" w:color="auto"/>
          </w:divBdr>
        </w:div>
        <w:div w:id="1179850787">
          <w:marLeft w:val="0"/>
          <w:marRight w:val="0"/>
          <w:marTop w:val="0"/>
          <w:marBottom w:val="0"/>
          <w:divBdr>
            <w:top w:val="none" w:sz="0" w:space="0" w:color="auto"/>
            <w:left w:val="none" w:sz="0" w:space="0" w:color="auto"/>
            <w:bottom w:val="none" w:sz="0" w:space="0" w:color="auto"/>
            <w:right w:val="none" w:sz="0" w:space="0" w:color="auto"/>
          </w:divBdr>
        </w:div>
        <w:div w:id="1950504003">
          <w:marLeft w:val="0"/>
          <w:marRight w:val="0"/>
          <w:marTop w:val="0"/>
          <w:marBottom w:val="0"/>
          <w:divBdr>
            <w:top w:val="none" w:sz="0" w:space="0" w:color="auto"/>
            <w:left w:val="none" w:sz="0" w:space="0" w:color="auto"/>
            <w:bottom w:val="none" w:sz="0" w:space="0" w:color="auto"/>
            <w:right w:val="none" w:sz="0" w:space="0" w:color="auto"/>
          </w:divBdr>
        </w:div>
        <w:div w:id="495806911">
          <w:marLeft w:val="0"/>
          <w:marRight w:val="0"/>
          <w:marTop w:val="0"/>
          <w:marBottom w:val="0"/>
          <w:divBdr>
            <w:top w:val="none" w:sz="0" w:space="0" w:color="auto"/>
            <w:left w:val="none" w:sz="0" w:space="0" w:color="auto"/>
            <w:bottom w:val="none" w:sz="0" w:space="0" w:color="auto"/>
            <w:right w:val="none" w:sz="0" w:space="0" w:color="auto"/>
          </w:divBdr>
        </w:div>
        <w:div w:id="1738699595">
          <w:marLeft w:val="0"/>
          <w:marRight w:val="0"/>
          <w:marTop w:val="0"/>
          <w:marBottom w:val="0"/>
          <w:divBdr>
            <w:top w:val="none" w:sz="0" w:space="0" w:color="auto"/>
            <w:left w:val="none" w:sz="0" w:space="0" w:color="auto"/>
            <w:bottom w:val="none" w:sz="0" w:space="0" w:color="auto"/>
            <w:right w:val="none" w:sz="0" w:space="0" w:color="auto"/>
          </w:divBdr>
        </w:div>
      </w:divsChild>
    </w:div>
    <w:div w:id="685443034">
      <w:bodyDiv w:val="1"/>
      <w:marLeft w:val="0"/>
      <w:marRight w:val="0"/>
      <w:marTop w:val="0"/>
      <w:marBottom w:val="0"/>
      <w:divBdr>
        <w:top w:val="none" w:sz="0" w:space="0" w:color="auto"/>
        <w:left w:val="none" w:sz="0" w:space="0" w:color="auto"/>
        <w:bottom w:val="none" w:sz="0" w:space="0" w:color="auto"/>
        <w:right w:val="none" w:sz="0" w:space="0" w:color="auto"/>
      </w:divBdr>
      <w:divsChild>
        <w:div w:id="984354157">
          <w:marLeft w:val="0"/>
          <w:marRight w:val="0"/>
          <w:marTop w:val="0"/>
          <w:marBottom w:val="0"/>
          <w:divBdr>
            <w:top w:val="none" w:sz="0" w:space="0" w:color="auto"/>
            <w:left w:val="none" w:sz="0" w:space="0" w:color="auto"/>
            <w:bottom w:val="none" w:sz="0" w:space="0" w:color="auto"/>
            <w:right w:val="none" w:sz="0" w:space="0" w:color="auto"/>
          </w:divBdr>
        </w:div>
      </w:divsChild>
    </w:div>
    <w:div w:id="778138478">
      <w:bodyDiv w:val="1"/>
      <w:marLeft w:val="0"/>
      <w:marRight w:val="0"/>
      <w:marTop w:val="0"/>
      <w:marBottom w:val="0"/>
      <w:divBdr>
        <w:top w:val="none" w:sz="0" w:space="0" w:color="auto"/>
        <w:left w:val="none" w:sz="0" w:space="0" w:color="auto"/>
        <w:bottom w:val="none" w:sz="0" w:space="0" w:color="auto"/>
        <w:right w:val="none" w:sz="0" w:space="0" w:color="auto"/>
      </w:divBdr>
    </w:div>
    <w:div w:id="780417103">
      <w:bodyDiv w:val="1"/>
      <w:marLeft w:val="0"/>
      <w:marRight w:val="0"/>
      <w:marTop w:val="0"/>
      <w:marBottom w:val="0"/>
      <w:divBdr>
        <w:top w:val="none" w:sz="0" w:space="0" w:color="auto"/>
        <w:left w:val="none" w:sz="0" w:space="0" w:color="auto"/>
        <w:bottom w:val="none" w:sz="0" w:space="0" w:color="auto"/>
        <w:right w:val="none" w:sz="0" w:space="0" w:color="auto"/>
      </w:divBdr>
    </w:div>
    <w:div w:id="830557432">
      <w:bodyDiv w:val="1"/>
      <w:marLeft w:val="0"/>
      <w:marRight w:val="0"/>
      <w:marTop w:val="0"/>
      <w:marBottom w:val="0"/>
      <w:divBdr>
        <w:top w:val="none" w:sz="0" w:space="0" w:color="auto"/>
        <w:left w:val="none" w:sz="0" w:space="0" w:color="auto"/>
        <w:bottom w:val="none" w:sz="0" w:space="0" w:color="auto"/>
        <w:right w:val="none" w:sz="0" w:space="0" w:color="auto"/>
      </w:divBdr>
    </w:div>
    <w:div w:id="994912674">
      <w:bodyDiv w:val="1"/>
      <w:marLeft w:val="0"/>
      <w:marRight w:val="0"/>
      <w:marTop w:val="0"/>
      <w:marBottom w:val="0"/>
      <w:divBdr>
        <w:top w:val="none" w:sz="0" w:space="0" w:color="auto"/>
        <w:left w:val="none" w:sz="0" w:space="0" w:color="auto"/>
        <w:bottom w:val="none" w:sz="0" w:space="0" w:color="auto"/>
        <w:right w:val="none" w:sz="0" w:space="0" w:color="auto"/>
      </w:divBdr>
    </w:div>
    <w:div w:id="1019888276">
      <w:bodyDiv w:val="1"/>
      <w:marLeft w:val="0"/>
      <w:marRight w:val="0"/>
      <w:marTop w:val="0"/>
      <w:marBottom w:val="0"/>
      <w:divBdr>
        <w:top w:val="none" w:sz="0" w:space="0" w:color="auto"/>
        <w:left w:val="none" w:sz="0" w:space="0" w:color="auto"/>
        <w:bottom w:val="none" w:sz="0" w:space="0" w:color="auto"/>
        <w:right w:val="none" w:sz="0" w:space="0" w:color="auto"/>
      </w:divBdr>
    </w:div>
    <w:div w:id="1084717362">
      <w:bodyDiv w:val="1"/>
      <w:marLeft w:val="0"/>
      <w:marRight w:val="0"/>
      <w:marTop w:val="0"/>
      <w:marBottom w:val="0"/>
      <w:divBdr>
        <w:top w:val="none" w:sz="0" w:space="0" w:color="auto"/>
        <w:left w:val="none" w:sz="0" w:space="0" w:color="auto"/>
        <w:bottom w:val="none" w:sz="0" w:space="0" w:color="auto"/>
        <w:right w:val="none" w:sz="0" w:space="0" w:color="auto"/>
      </w:divBdr>
    </w:div>
    <w:div w:id="1146508153">
      <w:bodyDiv w:val="1"/>
      <w:marLeft w:val="0"/>
      <w:marRight w:val="0"/>
      <w:marTop w:val="0"/>
      <w:marBottom w:val="0"/>
      <w:divBdr>
        <w:top w:val="none" w:sz="0" w:space="0" w:color="auto"/>
        <w:left w:val="none" w:sz="0" w:space="0" w:color="auto"/>
        <w:bottom w:val="none" w:sz="0" w:space="0" w:color="auto"/>
        <w:right w:val="none" w:sz="0" w:space="0" w:color="auto"/>
      </w:divBdr>
    </w:div>
    <w:div w:id="1355306574">
      <w:bodyDiv w:val="1"/>
      <w:marLeft w:val="0"/>
      <w:marRight w:val="0"/>
      <w:marTop w:val="0"/>
      <w:marBottom w:val="0"/>
      <w:divBdr>
        <w:top w:val="none" w:sz="0" w:space="0" w:color="auto"/>
        <w:left w:val="none" w:sz="0" w:space="0" w:color="auto"/>
        <w:bottom w:val="none" w:sz="0" w:space="0" w:color="auto"/>
        <w:right w:val="none" w:sz="0" w:space="0" w:color="auto"/>
      </w:divBdr>
    </w:div>
    <w:div w:id="1406224691">
      <w:bodyDiv w:val="1"/>
      <w:marLeft w:val="0"/>
      <w:marRight w:val="0"/>
      <w:marTop w:val="0"/>
      <w:marBottom w:val="0"/>
      <w:divBdr>
        <w:top w:val="none" w:sz="0" w:space="0" w:color="auto"/>
        <w:left w:val="none" w:sz="0" w:space="0" w:color="auto"/>
        <w:bottom w:val="none" w:sz="0" w:space="0" w:color="auto"/>
        <w:right w:val="none" w:sz="0" w:space="0" w:color="auto"/>
      </w:divBdr>
    </w:div>
    <w:div w:id="1471511677">
      <w:bodyDiv w:val="1"/>
      <w:marLeft w:val="0"/>
      <w:marRight w:val="0"/>
      <w:marTop w:val="0"/>
      <w:marBottom w:val="0"/>
      <w:divBdr>
        <w:top w:val="none" w:sz="0" w:space="0" w:color="auto"/>
        <w:left w:val="none" w:sz="0" w:space="0" w:color="auto"/>
        <w:bottom w:val="none" w:sz="0" w:space="0" w:color="auto"/>
        <w:right w:val="none" w:sz="0" w:space="0" w:color="auto"/>
      </w:divBdr>
    </w:div>
    <w:div w:id="1494951625">
      <w:bodyDiv w:val="1"/>
      <w:marLeft w:val="0"/>
      <w:marRight w:val="0"/>
      <w:marTop w:val="0"/>
      <w:marBottom w:val="0"/>
      <w:divBdr>
        <w:top w:val="none" w:sz="0" w:space="0" w:color="auto"/>
        <w:left w:val="none" w:sz="0" w:space="0" w:color="auto"/>
        <w:bottom w:val="none" w:sz="0" w:space="0" w:color="auto"/>
        <w:right w:val="none" w:sz="0" w:space="0" w:color="auto"/>
      </w:divBdr>
    </w:div>
    <w:div w:id="1698895599">
      <w:bodyDiv w:val="1"/>
      <w:marLeft w:val="0"/>
      <w:marRight w:val="0"/>
      <w:marTop w:val="0"/>
      <w:marBottom w:val="0"/>
      <w:divBdr>
        <w:top w:val="none" w:sz="0" w:space="0" w:color="auto"/>
        <w:left w:val="none" w:sz="0" w:space="0" w:color="auto"/>
        <w:bottom w:val="none" w:sz="0" w:space="0" w:color="auto"/>
        <w:right w:val="none" w:sz="0" w:space="0" w:color="auto"/>
      </w:divBdr>
    </w:div>
    <w:div w:id="1754669612">
      <w:bodyDiv w:val="1"/>
      <w:marLeft w:val="0"/>
      <w:marRight w:val="0"/>
      <w:marTop w:val="0"/>
      <w:marBottom w:val="0"/>
      <w:divBdr>
        <w:top w:val="none" w:sz="0" w:space="0" w:color="auto"/>
        <w:left w:val="none" w:sz="0" w:space="0" w:color="auto"/>
        <w:bottom w:val="none" w:sz="0" w:space="0" w:color="auto"/>
        <w:right w:val="none" w:sz="0" w:space="0" w:color="auto"/>
      </w:divBdr>
    </w:div>
    <w:div w:id="1771120958">
      <w:bodyDiv w:val="1"/>
      <w:marLeft w:val="0"/>
      <w:marRight w:val="0"/>
      <w:marTop w:val="0"/>
      <w:marBottom w:val="0"/>
      <w:divBdr>
        <w:top w:val="none" w:sz="0" w:space="0" w:color="auto"/>
        <w:left w:val="none" w:sz="0" w:space="0" w:color="auto"/>
        <w:bottom w:val="none" w:sz="0" w:space="0" w:color="auto"/>
        <w:right w:val="none" w:sz="0" w:space="0" w:color="auto"/>
      </w:divBdr>
      <w:divsChild>
        <w:div w:id="1321496757">
          <w:marLeft w:val="0"/>
          <w:marRight w:val="0"/>
          <w:marTop w:val="200"/>
          <w:marBottom w:val="0"/>
          <w:divBdr>
            <w:top w:val="none" w:sz="0" w:space="0" w:color="auto"/>
            <w:left w:val="none" w:sz="0" w:space="0" w:color="auto"/>
            <w:bottom w:val="none" w:sz="0" w:space="0" w:color="auto"/>
            <w:right w:val="none" w:sz="0" w:space="0" w:color="auto"/>
          </w:divBdr>
        </w:div>
        <w:div w:id="244456826">
          <w:marLeft w:val="0"/>
          <w:marRight w:val="0"/>
          <w:marTop w:val="200"/>
          <w:marBottom w:val="0"/>
          <w:divBdr>
            <w:top w:val="none" w:sz="0" w:space="0" w:color="auto"/>
            <w:left w:val="none" w:sz="0" w:space="0" w:color="auto"/>
            <w:bottom w:val="none" w:sz="0" w:space="0" w:color="auto"/>
            <w:right w:val="none" w:sz="0" w:space="0" w:color="auto"/>
          </w:divBdr>
        </w:div>
      </w:divsChild>
    </w:div>
    <w:div w:id="1791170765">
      <w:bodyDiv w:val="1"/>
      <w:marLeft w:val="0"/>
      <w:marRight w:val="0"/>
      <w:marTop w:val="0"/>
      <w:marBottom w:val="0"/>
      <w:divBdr>
        <w:top w:val="none" w:sz="0" w:space="0" w:color="auto"/>
        <w:left w:val="none" w:sz="0" w:space="0" w:color="auto"/>
        <w:bottom w:val="none" w:sz="0" w:space="0" w:color="auto"/>
        <w:right w:val="none" w:sz="0" w:space="0" w:color="auto"/>
      </w:divBdr>
    </w:div>
    <w:div w:id="1856917276">
      <w:bodyDiv w:val="1"/>
      <w:marLeft w:val="0"/>
      <w:marRight w:val="0"/>
      <w:marTop w:val="0"/>
      <w:marBottom w:val="0"/>
      <w:divBdr>
        <w:top w:val="none" w:sz="0" w:space="0" w:color="auto"/>
        <w:left w:val="none" w:sz="0" w:space="0" w:color="auto"/>
        <w:bottom w:val="none" w:sz="0" w:space="0" w:color="auto"/>
        <w:right w:val="none" w:sz="0" w:space="0" w:color="auto"/>
      </w:divBdr>
      <w:divsChild>
        <w:div w:id="1658146878">
          <w:marLeft w:val="0"/>
          <w:marRight w:val="0"/>
          <w:marTop w:val="0"/>
          <w:marBottom w:val="0"/>
          <w:divBdr>
            <w:top w:val="none" w:sz="0" w:space="0" w:color="auto"/>
            <w:left w:val="none" w:sz="0" w:space="0" w:color="auto"/>
            <w:bottom w:val="none" w:sz="0" w:space="0" w:color="auto"/>
            <w:right w:val="none" w:sz="0" w:space="0" w:color="auto"/>
          </w:divBdr>
        </w:div>
        <w:div w:id="162165451">
          <w:marLeft w:val="0"/>
          <w:marRight w:val="0"/>
          <w:marTop w:val="0"/>
          <w:marBottom w:val="0"/>
          <w:divBdr>
            <w:top w:val="none" w:sz="0" w:space="0" w:color="auto"/>
            <w:left w:val="none" w:sz="0" w:space="0" w:color="auto"/>
            <w:bottom w:val="none" w:sz="0" w:space="0" w:color="auto"/>
            <w:right w:val="none" w:sz="0" w:space="0" w:color="auto"/>
          </w:divBdr>
        </w:div>
      </w:divsChild>
    </w:div>
    <w:div w:id="2007322401">
      <w:bodyDiv w:val="1"/>
      <w:marLeft w:val="0"/>
      <w:marRight w:val="0"/>
      <w:marTop w:val="0"/>
      <w:marBottom w:val="0"/>
      <w:divBdr>
        <w:top w:val="none" w:sz="0" w:space="0" w:color="auto"/>
        <w:left w:val="none" w:sz="0" w:space="0" w:color="auto"/>
        <w:bottom w:val="none" w:sz="0" w:space="0" w:color="auto"/>
        <w:right w:val="none" w:sz="0" w:space="0" w:color="auto"/>
      </w:divBdr>
    </w:div>
    <w:div w:id="209605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ilium.europa.eu/el/polici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kepa-anem.gr/%ce%ba%ce%bb%ce%b5%ce%b9%ce%b4%ce%af-%cf%80%cf%81%ce%bf%cf%8c%ce%b4%ce%bf%cf%85/"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55E87-C488-43A8-8582-79C53CCB3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4851</Words>
  <Characters>26201</Characters>
  <Application>Microsoft Office Word</Application>
  <DocSecurity>0</DocSecurity>
  <Lines>218</Lines>
  <Paragraphs>61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Κίτσου Αικατερίνη</dc:creator>
  <cp:keywords/>
  <dc:description/>
  <cp:lastModifiedBy>Κασιμίδου Τάνια</cp:lastModifiedBy>
  <cp:revision>2</cp:revision>
  <cp:lastPrinted>2025-06-10T11:23:00Z</cp:lastPrinted>
  <dcterms:created xsi:type="dcterms:W3CDTF">2025-07-28T07:53:00Z</dcterms:created>
  <dcterms:modified xsi:type="dcterms:W3CDTF">2025-07-28T07:53:00Z</dcterms:modified>
</cp:coreProperties>
</file>