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0029B" w14:textId="77777777" w:rsidR="009046A4" w:rsidRPr="007721AB" w:rsidRDefault="009046A4" w:rsidP="00DA2342">
      <w:pPr>
        <w:jc w:val="center"/>
        <w:rPr>
          <w:rFonts w:ascii="Aptos" w:hAnsi="Aptos" w:cs="Tahoma-Bold"/>
          <w:b/>
          <w:bCs/>
          <w:kern w:val="0"/>
          <w:sz w:val="24"/>
          <w:szCs w:val="24"/>
          <w:u w:val="single"/>
        </w:rPr>
      </w:pPr>
      <w:bookmarkStart w:id="0" w:name="_GoBack"/>
      <w:bookmarkEnd w:id="0"/>
    </w:p>
    <w:p w14:paraId="5ACE7CE0" w14:textId="5D7092E3" w:rsidR="00D62052" w:rsidRPr="007721AB" w:rsidRDefault="00D62052" w:rsidP="00DA2342">
      <w:pPr>
        <w:jc w:val="center"/>
        <w:rPr>
          <w:rFonts w:ascii="Aptos" w:hAnsi="Aptos" w:cs="Tahoma-Bold"/>
          <w:b/>
          <w:bCs/>
          <w:kern w:val="0"/>
          <w:sz w:val="24"/>
          <w:szCs w:val="24"/>
          <w:u w:val="single"/>
        </w:rPr>
      </w:pPr>
      <w:r w:rsidRPr="007721AB">
        <w:rPr>
          <w:rFonts w:ascii="Aptos" w:hAnsi="Aptos" w:cs="Tahoma-Bold"/>
          <w:b/>
          <w:bCs/>
          <w:kern w:val="0"/>
          <w:sz w:val="24"/>
          <w:szCs w:val="24"/>
          <w:u w:val="single"/>
        </w:rPr>
        <w:t>ΤΥΠΙΚΕΣ ΠΡΟΥΠΟΘΕΣΕΙΣ</w:t>
      </w:r>
    </w:p>
    <w:p w14:paraId="18228D7C" w14:textId="26AECF0B" w:rsidR="00853B31" w:rsidRPr="007721AB" w:rsidRDefault="00853B31" w:rsidP="00853B31">
      <w:pPr>
        <w:jc w:val="both"/>
        <w:rPr>
          <w:rStyle w:val="eop"/>
          <w:rFonts w:ascii="Aptos" w:hAnsi="Aptos" w:cs="Tahoma"/>
          <w:shd w:val="clear" w:color="auto" w:fill="FFFFFF"/>
        </w:rPr>
      </w:pPr>
      <w:r w:rsidRPr="007721AB">
        <w:rPr>
          <w:rStyle w:val="normaltextrun"/>
          <w:rFonts w:ascii="Aptos" w:hAnsi="Aptos" w:cs="Tahoma"/>
          <w:b/>
          <w:bCs/>
          <w:shd w:val="clear" w:color="auto" w:fill="FFFFFF"/>
        </w:rPr>
        <w:t xml:space="preserve">Ερώτηση 1: </w:t>
      </w:r>
      <w:r w:rsidRPr="007721AB">
        <w:rPr>
          <w:rStyle w:val="normaltextrun"/>
          <w:rFonts w:ascii="Aptos" w:hAnsi="Aptos" w:cs="Tahoma"/>
          <w:b/>
          <w:shd w:val="clear" w:color="auto" w:fill="FFFFFF"/>
        </w:rPr>
        <w:t xml:space="preserve">Για Νέα επιχείρηση η οποία έχει ιδρυθεί μετά </w:t>
      </w:r>
      <w:r w:rsidR="00C1328E" w:rsidRPr="007721AB">
        <w:rPr>
          <w:rStyle w:val="normaltextrun"/>
          <w:rFonts w:ascii="Aptos" w:hAnsi="Aptos" w:cs="Tahoma"/>
          <w:b/>
          <w:shd w:val="clear" w:color="auto" w:fill="FFFFFF"/>
        </w:rPr>
        <w:t xml:space="preserve">την </w:t>
      </w:r>
      <w:r w:rsidRPr="007721AB">
        <w:rPr>
          <w:rStyle w:val="normaltextrun"/>
          <w:rFonts w:ascii="Aptos" w:hAnsi="Aptos" w:cs="Tahoma"/>
          <w:b/>
          <w:shd w:val="clear" w:color="auto" w:fill="FFFFFF"/>
        </w:rPr>
        <w:t>01/01/2023, υπάρχει η δυνατότητα να προστεθεί επιλέξιμος ΚΑΔ πριν την υποβολή της αίτησης προκειμένου να μπορεί να ενταχθεί στη Δράση;</w:t>
      </w:r>
      <w:r w:rsidRPr="007721AB">
        <w:rPr>
          <w:rStyle w:val="eop"/>
          <w:rFonts w:ascii="Aptos" w:hAnsi="Aptos" w:cs="Tahoma"/>
          <w:b/>
          <w:shd w:val="clear" w:color="auto" w:fill="FFFFFF"/>
        </w:rPr>
        <w:t> </w:t>
      </w:r>
    </w:p>
    <w:p w14:paraId="009A7ED4" w14:textId="1B49B2D6" w:rsidR="00853B31" w:rsidRPr="007721AB" w:rsidRDefault="00853B31" w:rsidP="00853B31">
      <w:pPr>
        <w:jc w:val="both"/>
        <w:rPr>
          <w:rFonts w:ascii="Aptos" w:hAnsi="Aptos" w:cs="Tahoma"/>
        </w:rPr>
      </w:pPr>
      <w:r w:rsidRPr="007721AB">
        <w:rPr>
          <w:rStyle w:val="eop"/>
          <w:rFonts w:ascii="Aptos" w:hAnsi="Aptos" w:cs="Tahoma"/>
          <w:b/>
          <w:bCs/>
          <w:shd w:val="clear" w:color="auto" w:fill="FFFFFF"/>
        </w:rPr>
        <w:t xml:space="preserve">Απάντηση : </w:t>
      </w:r>
      <w:r w:rsidR="00C1328E" w:rsidRPr="007721AB">
        <w:rPr>
          <w:rStyle w:val="eop"/>
          <w:rFonts w:ascii="Aptos" w:hAnsi="Aptos" w:cs="Tahoma"/>
          <w:b/>
          <w:bCs/>
          <w:shd w:val="clear" w:color="auto" w:fill="FFFFFF"/>
        </w:rPr>
        <w:t xml:space="preserve">Ναι, </w:t>
      </w:r>
      <w:r w:rsidR="00C1328E" w:rsidRPr="007721AB">
        <w:rPr>
          <w:rStyle w:val="normaltextrun"/>
          <w:rFonts w:ascii="Aptos" w:eastAsiaTheme="majorEastAsia" w:hAnsi="Aptos" w:cs="Tahoma"/>
        </w:rPr>
        <w:t>σ</w:t>
      </w:r>
      <w:r w:rsidRPr="007721AB">
        <w:rPr>
          <w:rStyle w:val="normaltextrun"/>
          <w:rFonts w:ascii="Aptos" w:eastAsiaTheme="majorEastAsia" w:hAnsi="Aptos" w:cs="Tahoma"/>
        </w:rPr>
        <w:t xml:space="preserve">ύμφωνα με την προκήρυξη της Δράσης </w:t>
      </w:r>
      <w:r w:rsidRPr="007721AB">
        <w:rPr>
          <w:rStyle w:val="normaltextrun"/>
          <w:rFonts w:ascii="Aptos" w:eastAsiaTheme="majorEastAsia" w:hAnsi="Aptos" w:cs="Tahoma"/>
          <w:i/>
          <w:iCs/>
        </w:rPr>
        <w:t>«Αφετηρία Καινοτομίας &amp; Εξωστρέφειας στην ΠΚΜ»</w:t>
      </w:r>
      <w:r w:rsidRPr="007721AB">
        <w:rPr>
          <w:rStyle w:val="normaltextrun"/>
          <w:rFonts w:ascii="Arial" w:eastAsiaTheme="majorEastAsia" w:hAnsi="Arial" w:cs="Arial"/>
        </w:rPr>
        <w:t> </w:t>
      </w:r>
      <w:r w:rsidRPr="007721AB">
        <w:rPr>
          <w:rStyle w:val="normaltextrun"/>
          <w:rFonts w:ascii="Aptos" w:eastAsiaTheme="majorEastAsia" w:hAnsi="Aptos" w:cs="Tahoma"/>
        </w:rPr>
        <w:t>και συγκεκριμένα το Κεφάλαιο</w:t>
      </w:r>
      <w:r w:rsidRPr="007721AB">
        <w:rPr>
          <w:rStyle w:val="normaltextrun"/>
          <w:rFonts w:ascii="Arial" w:eastAsiaTheme="majorEastAsia" w:hAnsi="Arial" w:cs="Arial"/>
        </w:rPr>
        <w:t> </w:t>
      </w:r>
      <w:r w:rsidRPr="007721AB">
        <w:rPr>
          <w:rStyle w:val="normaltextrun"/>
          <w:rFonts w:ascii="Aptos" w:eastAsiaTheme="majorEastAsia" w:hAnsi="Aptos" w:cs="Tahoma"/>
        </w:rPr>
        <w:t xml:space="preserve">4. </w:t>
      </w:r>
      <w:r w:rsidRPr="007721AB">
        <w:rPr>
          <w:rStyle w:val="normaltextrun"/>
          <w:rFonts w:ascii="Aptos" w:eastAsiaTheme="majorEastAsia" w:hAnsi="Aptos" w:cs="Aptos"/>
        </w:rPr>
        <w:t>ΔΙΚΑΙΟΥΧΟΙ</w:t>
      </w:r>
      <w:r w:rsidRPr="007721AB">
        <w:rPr>
          <w:rStyle w:val="normaltextrun"/>
          <w:rFonts w:ascii="Aptos" w:eastAsiaTheme="majorEastAsia" w:hAnsi="Aptos" w:cs="Tahoma"/>
        </w:rPr>
        <w:t xml:space="preserve"> </w:t>
      </w:r>
      <w:r w:rsidRPr="007721AB">
        <w:rPr>
          <w:rStyle w:val="normaltextrun"/>
          <w:rFonts w:ascii="Aptos" w:eastAsiaTheme="majorEastAsia" w:hAnsi="Aptos" w:cs="Aptos"/>
        </w:rPr>
        <w:t>–</w:t>
      </w:r>
      <w:r w:rsidRPr="007721AB">
        <w:rPr>
          <w:rStyle w:val="normaltextrun"/>
          <w:rFonts w:ascii="Aptos" w:eastAsiaTheme="majorEastAsia" w:hAnsi="Aptos" w:cs="Tahoma"/>
        </w:rPr>
        <w:t xml:space="preserve"> </w:t>
      </w:r>
      <w:r w:rsidRPr="007721AB">
        <w:rPr>
          <w:rStyle w:val="normaltextrun"/>
          <w:rFonts w:ascii="Aptos" w:eastAsiaTheme="majorEastAsia" w:hAnsi="Aptos" w:cs="Aptos"/>
        </w:rPr>
        <w:t>ΟΡΟΙ</w:t>
      </w:r>
      <w:r w:rsidRPr="007721AB">
        <w:rPr>
          <w:rStyle w:val="normaltextrun"/>
          <w:rFonts w:ascii="Aptos" w:eastAsiaTheme="majorEastAsia" w:hAnsi="Aptos" w:cs="Tahoma"/>
        </w:rPr>
        <w:t xml:space="preserve"> &amp; </w:t>
      </w:r>
      <w:r w:rsidRPr="007721AB">
        <w:rPr>
          <w:rStyle w:val="normaltextrun"/>
          <w:rFonts w:ascii="Aptos" w:eastAsiaTheme="majorEastAsia" w:hAnsi="Aptos" w:cs="Aptos"/>
        </w:rPr>
        <w:t>ΠΡΟΫΠΟΘΕΣΕΙΣ</w:t>
      </w:r>
      <w:r w:rsidRPr="007721AB">
        <w:rPr>
          <w:rStyle w:val="normaltextrun"/>
          <w:rFonts w:ascii="Aptos" w:eastAsiaTheme="majorEastAsia" w:hAnsi="Aptos" w:cs="Tahoma"/>
        </w:rPr>
        <w:t xml:space="preserve"> </w:t>
      </w:r>
      <w:r w:rsidRPr="007721AB">
        <w:rPr>
          <w:rStyle w:val="normaltextrun"/>
          <w:rFonts w:ascii="Aptos" w:eastAsiaTheme="majorEastAsia" w:hAnsi="Aptos" w:cs="Aptos"/>
        </w:rPr>
        <w:t>ΣΥΜΜΕΤΟΧΗΣ</w:t>
      </w:r>
      <w:r w:rsidRPr="007721AB">
        <w:rPr>
          <w:rStyle w:val="normaltextrun"/>
          <w:rFonts w:ascii="Aptos" w:eastAsiaTheme="majorEastAsia" w:hAnsi="Aptos" w:cs="Tahoma"/>
        </w:rPr>
        <w:t xml:space="preserve">, </w:t>
      </w:r>
      <w:r w:rsidRPr="007721AB">
        <w:rPr>
          <w:rStyle w:val="normaltextrun"/>
          <w:rFonts w:ascii="Aptos" w:eastAsiaTheme="majorEastAsia" w:hAnsi="Aptos" w:cs="Aptos"/>
        </w:rPr>
        <w:t>μια</w:t>
      </w:r>
      <w:r w:rsidRPr="007721AB">
        <w:rPr>
          <w:rStyle w:val="normaltextrun"/>
          <w:rFonts w:ascii="Aptos" w:eastAsiaTheme="majorEastAsia" w:hAnsi="Aptos" w:cs="Tahoma"/>
        </w:rPr>
        <w:t xml:space="preserve"> </w:t>
      </w:r>
      <w:r w:rsidRPr="007721AB">
        <w:rPr>
          <w:rStyle w:val="normaltextrun"/>
          <w:rFonts w:ascii="Aptos" w:eastAsiaTheme="majorEastAsia" w:hAnsi="Aptos" w:cs="Aptos"/>
        </w:rPr>
        <w:t>εκ</w:t>
      </w:r>
      <w:r w:rsidRPr="007721AB">
        <w:rPr>
          <w:rStyle w:val="normaltextrun"/>
          <w:rFonts w:ascii="Aptos" w:eastAsiaTheme="majorEastAsia" w:hAnsi="Aptos" w:cs="Tahoma"/>
        </w:rPr>
        <w:t xml:space="preserve"> </w:t>
      </w:r>
      <w:r w:rsidRPr="007721AB">
        <w:rPr>
          <w:rStyle w:val="normaltextrun"/>
          <w:rFonts w:ascii="Aptos" w:eastAsiaTheme="majorEastAsia" w:hAnsi="Aptos" w:cs="Aptos"/>
        </w:rPr>
        <w:t>των</w:t>
      </w:r>
      <w:r w:rsidRPr="007721AB">
        <w:rPr>
          <w:rStyle w:val="normaltextrun"/>
          <w:rFonts w:ascii="Aptos" w:eastAsiaTheme="majorEastAsia" w:hAnsi="Aptos" w:cs="Tahoma"/>
        </w:rPr>
        <w:t xml:space="preserve"> </w:t>
      </w:r>
      <w:r w:rsidRPr="007721AB">
        <w:rPr>
          <w:rStyle w:val="normaltextrun"/>
          <w:rFonts w:ascii="Aptos" w:eastAsiaTheme="majorEastAsia" w:hAnsi="Aptos" w:cs="Aptos"/>
        </w:rPr>
        <w:t>προϋποθέσεων</w:t>
      </w:r>
      <w:r w:rsidRPr="007721AB">
        <w:rPr>
          <w:rStyle w:val="normaltextrun"/>
          <w:rFonts w:ascii="Aptos" w:eastAsiaTheme="majorEastAsia" w:hAnsi="Aptos" w:cs="Tahoma"/>
        </w:rPr>
        <w:t xml:space="preserve"> </w:t>
      </w:r>
      <w:r w:rsidRPr="007721AB">
        <w:rPr>
          <w:rStyle w:val="normaltextrun"/>
          <w:rFonts w:ascii="Aptos" w:eastAsiaTheme="majorEastAsia" w:hAnsi="Aptos" w:cs="Aptos"/>
        </w:rPr>
        <w:t>συμμετοχής</w:t>
      </w:r>
      <w:r w:rsidRPr="007721AB">
        <w:rPr>
          <w:rStyle w:val="normaltextrun"/>
          <w:rFonts w:ascii="Aptos" w:eastAsiaTheme="majorEastAsia" w:hAnsi="Aptos" w:cs="Tahoma"/>
        </w:rPr>
        <w:t xml:space="preserve"> </w:t>
      </w:r>
      <w:r w:rsidRPr="007721AB">
        <w:rPr>
          <w:rStyle w:val="normaltextrun"/>
          <w:rFonts w:ascii="Aptos" w:eastAsiaTheme="majorEastAsia" w:hAnsi="Aptos" w:cs="Aptos"/>
        </w:rPr>
        <w:t>των</w:t>
      </w:r>
      <w:r w:rsidRPr="007721AB">
        <w:rPr>
          <w:rStyle w:val="normaltextrun"/>
          <w:rFonts w:ascii="Aptos" w:eastAsiaTheme="majorEastAsia" w:hAnsi="Aptos" w:cs="Tahoma"/>
        </w:rPr>
        <w:t xml:space="preserve"> </w:t>
      </w:r>
      <w:r w:rsidRPr="007721AB">
        <w:rPr>
          <w:rStyle w:val="normaltextrun"/>
          <w:rFonts w:ascii="Aptos" w:eastAsiaTheme="majorEastAsia" w:hAnsi="Aptos" w:cs="Aptos"/>
        </w:rPr>
        <w:t>δικαιούχων</w:t>
      </w:r>
      <w:r w:rsidRPr="007721AB">
        <w:rPr>
          <w:rStyle w:val="normaltextrun"/>
          <w:rFonts w:ascii="Aptos" w:eastAsiaTheme="majorEastAsia" w:hAnsi="Aptos" w:cs="Tahoma"/>
        </w:rPr>
        <w:t xml:space="preserve"> </w:t>
      </w:r>
      <w:r w:rsidRPr="007721AB">
        <w:rPr>
          <w:rStyle w:val="normaltextrun"/>
          <w:rFonts w:ascii="Aptos" w:eastAsiaTheme="majorEastAsia" w:hAnsi="Aptos" w:cs="Aptos"/>
        </w:rPr>
        <w:t>είναι</w:t>
      </w:r>
      <w:r w:rsidRPr="007721AB">
        <w:rPr>
          <w:rStyle w:val="normaltextrun"/>
          <w:rFonts w:ascii="Aptos" w:eastAsiaTheme="majorEastAsia" w:hAnsi="Aptos" w:cs="Tahoma"/>
        </w:rPr>
        <w:t xml:space="preserve"> </w:t>
      </w:r>
      <w:r w:rsidRPr="007721AB">
        <w:rPr>
          <w:rStyle w:val="normaltextrun"/>
          <w:rFonts w:ascii="Aptos" w:eastAsiaTheme="majorEastAsia" w:hAnsi="Aptos" w:cs="Tahoma"/>
          <w:i/>
          <w:iCs/>
        </w:rPr>
        <w:t>"Το προτεινόμενο επενδυτικό σχέδιο να αφορά σε έναν τουλάχιστον από τους επιλέξιμους ΚΑΔ, στον οποίο οι δικαιούχοι θα πρέπει να έχουν δραστηριοποιηθεί το αργότερο έως την υποβολή του πρώτου αιτήματος καταβολής της επιχορήγησης (συμπεριλαμβάνεται και η προκαταβολή)".</w:t>
      </w:r>
      <w:r w:rsidRPr="007721AB">
        <w:rPr>
          <w:rStyle w:val="eop"/>
          <w:rFonts w:ascii="Aptos" w:eastAsiaTheme="majorEastAsia" w:hAnsi="Aptos" w:cs="Tahoma"/>
        </w:rPr>
        <w:t> </w:t>
      </w:r>
    </w:p>
    <w:p w14:paraId="42004802" w14:textId="57926ADC" w:rsidR="00853B31" w:rsidRPr="007721AB" w:rsidRDefault="00853B31" w:rsidP="00853B31">
      <w:pPr>
        <w:pStyle w:val="paragraph"/>
        <w:spacing w:before="0" w:beforeAutospacing="0" w:after="0" w:afterAutospacing="0"/>
        <w:jc w:val="both"/>
        <w:textAlignment w:val="baseline"/>
        <w:rPr>
          <w:rFonts w:ascii="Aptos" w:eastAsiaTheme="majorEastAsia" w:hAnsi="Aptos" w:cs="Tahoma"/>
          <w:sz w:val="22"/>
          <w:szCs w:val="22"/>
        </w:rPr>
      </w:pPr>
      <w:r w:rsidRPr="007721AB">
        <w:rPr>
          <w:rStyle w:val="normaltextrun"/>
          <w:rFonts w:ascii="Aptos" w:eastAsiaTheme="majorEastAsia" w:hAnsi="Aptos" w:cs="Tahoma"/>
          <w:sz w:val="22"/>
          <w:szCs w:val="22"/>
        </w:rPr>
        <w:t>Κατά συνέπεια η εν λόγω επιχείρηση μπορεί να προχωρήσει σε έναρξη του/των ΚΑΔ επένδυσης έως την υποβολή του πρώτου αιτήματος καταβολής της επιχορήγησης (συμπεριλαμβάνεται και η προκαταβολή)</w:t>
      </w:r>
      <w:r w:rsidRPr="007721AB">
        <w:rPr>
          <w:rStyle w:val="eop"/>
          <w:rFonts w:ascii="Aptos" w:eastAsiaTheme="majorEastAsia" w:hAnsi="Aptos" w:cs="Tahoma"/>
          <w:sz w:val="22"/>
          <w:szCs w:val="22"/>
        </w:rPr>
        <w:t xml:space="preserve"> . </w:t>
      </w:r>
    </w:p>
    <w:p w14:paraId="431735F2" w14:textId="77777777" w:rsidR="00853B31" w:rsidRPr="007721AB" w:rsidRDefault="00853B31" w:rsidP="000A4D28">
      <w:pPr>
        <w:jc w:val="both"/>
        <w:rPr>
          <w:rFonts w:ascii="Aptos" w:hAnsi="Aptos" w:cs="Tahoma"/>
          <w:shd w:val="clear" w:color="auto" w:fill="FFFFFF"/>
        </w:rPr>
      </w:pPr>
    </w:p>
    <w:p w14:paraId="654D56D9" w14:textId="4EBD6A46" w:rsidR="00D62052" w:rsidRPr="007721AB" w:rsidRDefault="00D62052" w:rsidP="000A4D28">
      <w:pPr>
        <w:autoSpaceDE w:val="0"/>
        <w:autoSpaceDN w:val="0"/>
        <w:adjustRightInd w:val="0"/>
        <w:spacing w:after="0" w:line="240" w:lineRule="auto"/>
        <w:jc w:val="both"/>
        <w:rPr>
          <w:rFonts w:ascii="Aptos" w:hAnsi="Aptos" w:cs="Tahoma-Bold"/>
          <w:b/>
          <w:bCs/>
          <w:kern w:val="0"/>
        </w:rPr>
      </w:pPr>
      <w:r w:rsidRPr="007721AB">
        <w:rPr>
          <w:rFonts w:ascii="Aptos" w:hAnsi="Aptos" w:cs="Tahoma-Bold"/>
          <w:b/>
          <w:bCs/>
          <w:kern w:val="0"/>
        </w:rPr>
        <w:t xml:space="preserve">Ερώτηση 2: Κατά την υποβολή της αίτησης χρηματοδότησης υπάρχει υποχρέωση υποβολής εγγράφου </w:t>
      </w:r>
      <w:proofErr w:type="spellStart"/>
      <w:r w:rsidRPr="007721AB">
        <w:rPr>
          <w:rFonts w:ascii="Aptos" w:hAnsi="Aptos" w:cs="Tahoma-Bold"/>
          <w:b/>
          <w:bCs/>
          <w:kern w:val="0"/>
        </w:rPr>
        <w:t>αδειοδότησης</w:t>
      </w:r>
      <w:proofErr w:type="spellEnd"/>
      <w:r w:rsidR="00333930" w:rsidRPr="007721AB">
        <w:rPr>
          <w:rFonts w:ascii="Aptos" w:hAnsi="Aptos" w:cs="Tahoma-Bold"/>
          <w:b/>
          <w:bCs/>
          <w:kern w:val="0"/>
        </w:rPr>
        <w:t xml:space="preserve"> για τις νέες επιχειρήσεις</w:t>
      </w:r>
      <w:r w:rsidRPr="007721AB">
        <w:rPr>
          <w:rFonts w:ascii="Aptos" w:hAnsi="Aptos" w:cs="Tahoma-Bold"/>
          <w:b/>
          <w:bCs/>
          <w:kern w:val="0"/>
        </w:rPr>
        <w:t>;</w:t>
      </w:r>
    </w:p>
    <w:p w14:paraId="6309A55C" w14:textId="77777777" w:rsidR="00D62052" w:rsidRPr="007721AB" w:rsidRDefault="00D62052" w:rsidP="000A4D28">
      <w:pPr>
        <w:autoSpaceDE w:val="0"/>
        <w:autoSpaceDN w:val="0"/>
        <w:adjustRightInd w:val="0"/>
        <w:spacing w:after="0" w:line="240" w:lineRule="auto"/>
        <w:jc w:val="both"/>
        <w:rPr>
          <w:rFonts w:ascii="Aptos" w:hAnsi="Aptos" w:cs="Tahoma-Bold"/>
          <w:b/>
          <w:bCs/>
          <w:kern w:val="0"/>
        </w:rPr>
      </w:pPr>
    </w:p>
    <w:p w14:paraId="6CA2E075" w14:textId="77777777" w:rsidR="004B3FE8" w:rsidRPr="00CE4FAA" w:rsidRDefault="004B3FE8" w:rsidP="004B3FE8">
      <w:pPr>
        <w:autoSpaceDE w:val="0"/>
        <w:autoSpaceDN w:val="0"/>
        <w:adjustRightInd w:val="0"/>
        <w:spacing w:after="0" w:line="240" w:lineRule="auto"/>
        <w:jc w:val="both"/>
        <w:rPr>
          <w:rFonts w:ascii="Aptos" w:hAnsi="Aptos" w:cs="Tahoma"/>
          <w:shd w:val="clear" w:color="auto" w:fill="FFFFFF"/>
        </w:rPr>
      </w:pPr>
      <w:r w:rsidRPr="00CE4FAA">
        <w:rPr>
          <w:rFonts w:ascii="Aptos" w:hAnsi="Aptos" w:cs="Tahoma-Bold"/>
          <w:b/>
          <w:bCs/>
          <w:kern w:val="0"/>
        </w:rPr>
        <w:t xml:space="preserve">Απάντηση: </w:t>
      </w:r>
      <w:r w:rsidRPr="00CE4FAA">
        <w:rPr>
          <w:rFonts w:ascii="Aptos" w:hAnsi="Aptos" w:cs="Tahoma-Bold"/>
          <w:b/>
          <w:bCs/>
          <w:kern w:val="0"/>
          <w:lang w:val="en-US"/>
        </w:rPr>
        <w:t>N</w:t>
      </w:r>
      <w:r w:rsidRPr="00CE4FAA">
        <w:rPr>
          <w:rFonts w:ascii="Aptos" w:hAnsi="Aptos" w:cs="Tahoma-Bold"/>
          <w:b/>
          <w:bCs/>
          <w:kern w:val="0"/>
        </w:rPr>
        <w:t xml:space="preserve">αι, </w:t>
      </w:r>
      <w:r w:rsidRPr="00CE4FAA">
        <w:rPr>
          <w:rFonts w:ascii="Aptos" w:hAnsi="Aptos" w:cs="Tahoma"/>
          <w:shd w:val="clear" w:color="auto" w:fill="FFFFFF"/>
        </w:rPr>
        <w:t xml:space="preserve">η υποχρέωση </w:t>
      </w:r>
      <w:proofErr w:type="spellStart"/>
      <w:r w:rsidRPr="00CE4FAA">
        <w:rPr>
          <w:rFonts w:ascii="Aptos" w:hAnsi="Aptos" w:cs="Tahoma"/>
          <w:shd w:val="clear" w:color="auto" w:fill="FFFFFF"/>
        </w:rPr>
        <w:t>αδειοδοτικού</w:t>
      </w:r>
      <w:proofErr w:type="spellEnd"/>
      <w:r w:rsidRPr="00CE4FAA">
        <w:rPr>
          <w:rFonts w:ascii="Aptos" w:hAnsi="Aptos" w:cs="Tahoma"/>
          <w:shd w:val="clear" w:color="auto" w:fill="FFFFFF"/>
        </w:rPr>
        <w:t xml:space="preserve"> εγγράφου (π.χ. άδεια λειτουργίας, υπεύθυνη δήλωση έναρξης λειτουργίας, απαλλακτικό άδειας λειτουργίας, γνωστοποίηση έναρξης λειτουργίας κλπ.) αφορά, </w:t>
      </w:r>
      <w:r w:rsidRPr="00CE4FAA">
        <w:rPr>
          <w:rFonts w:ascii="Aptos" w:hAnsi="Aptos" w:cs="Tahoma"/>
          <w:b/>
          <w:bCs/>
          <w:shd w:val="clear" w:color="auto" w:fill="FFFFFF"/>
        </w:rPr>
        <w:t>στον/στους ΚΑΔ επένδυσης του προτεινόμενου σχεδίου στον/στους οποίο/</w:t>
      </w:r>
      <w:proofErr w:type="spellStart"/>
      <w:r w:rsidRPr="00CE4FAA">
        <w:rPr>
          <w:rFonts w:ascii="Aptos" w:hAnsi="Aptos" w:cs="Tahoma"/>
          <w:b/>
          <w:bCs/>
          <w:shd w:val="clear" w:color="auto" w:fill="FFFFFF"/>
        </w:rPr>
        <w:t>ους</w:t>
      </w:r>
      <w:proofErr w:type="spellEnd"/>
      <w:r w:rsidRPr="00CE4FAA">
        <w:rPr>
          <w:rFonts w:ascii="Aptos" w:hAnsi="Aptos" w:cs="Tahoma"/>
          <w:b/>
          <w:bCs/>
          <w:shd w:val="clear" w:color="auto" w:fill="FFFFFF"/>
        </w:rPr>
        <w:t xml:space="preserve"> οι δικαιούχοι δραστηριοποιούνταν ουσιωδώς κατά την τελευταία κλεισμένη διαχειριστική χρήση (</w:t>
      </w:r>
      <w:r w:rsidRPr="00CE4FAA">
        <w:rPr>
          <w:rFonts w:ascii="Aptos" w:hAnsi="Aptos" w:cs="Tahoma"/>
          <w:shd w:val="clear" w:color="auto" w:fill="FFFFFF"/>
        </w:rPr>
        <w:t>Κύριο ΚΑΔ ή/και ΚΑΔ με τα μεγαλύτερα έσοδα του 2024</w:t>
      </w:r>
      <w:r w:rsidRPr="00CE4FAA">
        <w:rPr>
          <w:rFonts w:ascii="Aptos" w:hAnsi="Aptos" w:cs="Tahoma"/>
          <w:b/>
          <w:bCs/>
          <w:shd w:val="clear" w:color="auto" w:fill="FFFFFF"/>
        </w:rPr>
        <w:t>) καθώς και για τον/τους τόπο/τόπους υλοποίησης της επένδυσης</w:t>
      </w:r>
      <w:r w:rsidRPr="00CE4FAA">
        <w:rPr>
          <w:rFonts w:ascii="Aptos" w:hAnsi="Aptos" w:cs="Tahoma"/>
          <w:shd w:val="clear" w:color="auto" w:fill="FFFFFF"/>
        </w:rPr>
        <w:t>.</w:t>
      </w:r>
    </w:p>
    <w:p w14:paraId="3F89D048" w14:textId="77777777" w:rsidR="004B3FE8" w:rsidRPr="00CE4FAA" w:rsidRDefault="004B3FE8" w:rsidP="004B3FE8">
      <w:pPr>
        <w:autoSpaceDE w:val="0"/>
        <w:autoSpaceDN w:val="0"/>
        <w:adjustRightInd w:val="0"/>
        <w:spacing w:after="0" w:line="240" w:lineRule="auto"/>
        <w:jc w:val="both"/>
        <w:rPr>
          <w:rFonts w:ascii="Aptos" w:hAnsi="Aptos" w:cs="Tahoma"/>
          <w:shd w:val="clear" w:color="auto" w:fill="FFFFFF"/>
        </w:rPr>
      </w:pPr>
    </w:p>
    <w:p w14:paraId="250823AA" w14:textId="77777777" w:rsidR="004B3FE8" w:rsidRPr="00CE4FAA" w:rsidRDefault="004B3FE8" w:rsidP="004B3FE8">
      <w:pPr>
        <w:autoSpaceDE w:val="0"/>
        <w:autoSpaceDN w:val="0"/>
        <w:adjustRightInd w:val="0"/>
        <w:spacing w:after="0" w:line="240" w:lineRule="auto"/>
        <w:jc w:val="both"/>
        <w:rPr>
          <w:rFonts w:ascii="Aptos" w:hAnsi="Aptos" w:cs="Tahoma"/>
          <w:shd w:val="clear" w:color="auto" w:fill="FFFFFF"/>
        </w:rPr>
      </w:pPr>
      <w:r w:rsidRPr="00CE4FAA">
        <w:rPr>
          <w:rFonts w:ascii="Aptos" w:hAnsi="Aptos" w:cs="Tahoma"/>
          <w:shd w:val="clear" w:color="auto" w:fill="FFFFFF"/>
        </w:rPr>
        <w:t xml:space="preserve">Οι επιχειρήσεις με δραστηριότητες (ΚΑΔ επένδυσης) για την άσκηση των οποίων </w:t>
      </w:r>
      <w:r w:rsidRPr="00CE4FAA">
        <w:rPr>
          <w:rFonts w:ascii="Aptos" w:hAnsi="Aptos" w:cs="Tahoma"/>
          <w:u w:val="single"/>
          <w:shd w:val="clear" w:color="auto" w:fill="FFFFFF"/>
        </w:rPr>
        <w:t xml:space="preserve">δεν απαιτείται έγγραφο </w:t>
      </w:r>
      <w:proofErr w:type="spellStart"/>
      <w:r w:rsidRPr="00CE4FAA">
        <w:rPr>
          <w:rFonts w:ascii="Aptos" w:hAnsi="Aptos" w:cs="Tahoma"/>
          <w:u w:val="single"/>
          <w:shd w:val="clear" w:color="auto" w:fill="FFFFFF"/>
        </w:rPr>
        <w:t>αδειοδότησης</w:t>
      </w:r>
      <w:proofErr w:type="spellEnd"/>
      <w:r w:rsidRPr="00CE4FAA">
        <w:rPr>
          <w:rFonts w:ascii="Aptos" w:hAnsi="Aptos" w:cs="Tahoma"/>
          <w:shd w:val="clear" w:color="auto" w:fill="FFFFFF"/>
        </w:rPr>
        <w:t>, θα πρέπει να υποβάλουν:</w:t>
      </w:r>
    </w:p>
    <w:p w14:paraId="444CEB80" w14:textId="77777777" w:rsidR="004B3FE8" w:rsidRPr="00CE4FAA" w:rsidRDefault="004B3FE8" w:rsidP="004B3FE8">
      <w:pPr>
        <w:autoSpaceDE w:val="0"/>
        <w:autoSpaceDN w:val="0"/>
        <w:adjustRightInd w:val="0"/>
        <w:spacing w:after="0" w:line="240" w:lineRule="auto"/>
        <w:jc w:val="both"/>
        <w:rPr>
          <w:rFonts w:ascii="Aptos" w:hAnsi="Aptos" w:cs="Tahoma"/>
          <w:shd w:val="clear" w:color="auto" w:fill="FFFFFF"/>
        </w:rPr>
      </w:pPr>
    </w:p>
    <w:p w14:paraId="55F376EC" w14:textId="77777777" w:rsidR="004B3FE8" w:rsidRPr="00CE4FAA" w:rsidRDefault="004B3FE8" w:rsidP="004B3FE8">
      <w:pPr>
        <w:pStyle w:val="a8"/>
        <w:numPr>
          <w:ilvl w:val="0"/>
          <w:numId w:val="9"/>
        </w:numPr>
        <w:autoSpaceDE w:val="0"/>
        <w:autoSpaceDN w:val="0"/>
        <w:adjustRightInd w:val="0"/>
        <w:spacing w:after="0" w:line="240" w:lineRule="auto"/>
        <w:ind w:left="426"/>
        <w:jc w:val="both"/>
        <w:rPr>
          <w:rFonts w:ascii="Aptos" w:hAnsi="Aptos" w:cs="Tahoma"/>
          <w:shd w:val="clear" w:color="auto" w:fill="FFFFFF"/>
        </w:rPr>
      </w:pPr>
      <w:r w:rsidRPr="00CE4FAA">
        <w:rPr>
          <w:rFonts w:ascii="Aptos" w:hAnsi="Aptos" w:cs="Tahoma"/>
          <w:shd w:val="clear" w:color="auto" w:fill="FFFFFF"/>
        </w:rPr>
        <w:t xml:space="preserve">Υπεύθυνη Δήλωση του Νόμιμου Εκπροσώπου, όπου θα βεβαιώνεται ότι για τη δραστηριότητα της επιχείρησης και σύμφωνα με την κείμενη νομοθεσία δεν απαιτείται η έκδοση </w:t>
      </w:r>
      <w:proofErr w:type="spellStart"/>
      <w:r w:rsidRPr="00CE4FAA">
        <w:rPr>
          <w:rFonts w:ascii="Aptos" w:hAnsi="Aptos" w:cs="Tahoma"/>
          <w:shd w:val="clear" w:color="auto" w:fill="FFFFFF"/>
        </w:rPr>
        <w:t>αδειοδοτικού</w:t>
      </w:r>
      <w:proofErr w:type="spellEnd"/>
      <w:r w:rsidRPr="00CE4FAA">
        <w:rPr>
          <w:rFonts w:ascii="Aptos" w:hAnsi="Aptos" w:cs="Tahoma"/>
          <w:shd w:val="clear" w:color="auto" w:fill="FFFFFF"/>
        </w:rPr>
        <w:t xml:space="preserve"> εγγράφου,    </w:t>
      </w:r>
    </w:p>
    <w:p w14:paraId="78262B60" w14:textId="77777777" w:rsidR="004B3FE8" w:rsidRPr="00CE4FAA" w:rsidRDefault="004B3FE8" w:rsidP="004B3FE8">
      <w:pPr>
        <w:pStyle w:val="a8"/>
        <w:autoSpaceDE w:val="0"/>
        <w:autoSpaceDN w:val="0"/>
        <w:adjustRightInd w:val="0"/>
        <w:spacing w:after="0" w:line="240" w:lineRule="auto"/>
        <w:ind w:left="426"/>
        <w:jc w:val="both"/>
        <w:rPr>
          <w:rFonts w:ascii="Aptos" w:hAnsi="Aptos" w:cs="Tahoma"/>
          <w:shd w:val="clear" w:color="auto" w:fill="FFFFFF"/>
        </w:rPr>
      </w:pPr>
      <w:r w:rsidRPr="00CE4FAA">
        <w:rPr>
          <w:rFonts w:ascii="Aptos" w:hAnsi="Aptos" w:cs="Tahoma"/>
          <w:shd w:val="clear" w:color="auto" w:fill="FFFFFF"/>
        </w:rPr>
        <w:t xml:space="preserve">ή </w:t>
      </w:r>
    </w:p>
    <w:p w14:paraId="6B5AF470" w14:textId="77777777" w:rsidR="004B3FE8" w:rsidRPr="00CE4FAA" w:rsidRDefault="004B3FE8" w:rsidP="004B3FE8">
      <w:pPr>
        <w:pStyle w:val="a8"/>
        <w:numPr>
          <w:ilvl w:val="0"/>
          <w:numId w:val="9"/>
        </w:numPr>
        <w:autoSpaceDE w:val="0"/>
        <w:autoSpaceDN w:val="0"/>
        <w:adjustRightInd w:val="0"/>
        <w:spacing w:after="0" w:line="240" w:lineRule="auto"/>
        <w:ind w:left="426"/>
        <w:jc w:val="both"/>
        <w:rPr>
          <w:rFonts w:ascii="Aptos" w:hAnsi="Aptos" w:cs="Tahoma"/>
          <w:shd w:val="clear" w:color="auto" w:fill="FFFFFF"/>
        </w:rPr>
      </w:pPr>
      <w:r w:rsidRPr="00CE4FAA">
        <w:rPr>
          <w:rFonts w:ascii="Aptos" w:hAnsi="Aptos" w:cs="Tahoma"/>
          <w:shd w:val="clear" w:color="auto" w:fill="FFFFFF"/>
        </w:rPr>
        <w:t xml:space="preserve">Έγγραφο απαλλαγής από την σχετική υποχρέωση, με σχετική τεκμηρίωση. </w:t>
      </w:r>
    </w:p>
    <w:p w14:paraId="1B60628D" w14:textId="77777777" w:rsidR="004B3FE8" w:rsidRDefault="004B3FE8" w:rsidP="004B3FE8"/>
    <w:p w14:paraId="4BB3C99D" w14:textId="77777777" w:rsidR="00DF3A49" w:rsidRPr="00133949" w:rsidRDefault="00DF3A49" w:rsidP="00DF3A49">
      <w:pPr>
        <w:autoSpaceDE w:val="0"/>
        <w:autoSpaceDN w:val="0"/>
        <w:adjustRightInd w:val="0"/>
        <w:spacing w:after="0" w:line="240" w:lineRule="auto"/>
        <w:jc w:val="both"/>
        <w:rPr>
          <w:rFonts w:ascii="Aptos" w:hAnsi="Aptos" w:cs="Tahoma"/>
          <w:b/>
          <w:bCs/>
          <w:shd w:val="clear" w:color="auto" w:fill="FFFFFF"/>
        </w:rPr>
      </w:pPr>
      <w:r w:rsidRPr="00133949">
        <w:rPr>
          <w:rFonts w:ascii="Aptos" w:hAnsi="Aptos" w:cs="Tahoma"/>
          <w:b/>
          <w:bCs/>
          <w:u w:val="single"/>
          <w:shd w:val="clear" w:color="auto" w:fill="FFFFFF"/>
        </w:rPr>
        <w:t>Παράλληλα</w:t>
      </w:r>
      <w:r w:rsidRPr="00133949">
        <w:rPr>
          <w:rFonts w:ascii="Aptos" w:hAnsi="Aptos" w:cs="Tahoma"/>
          <w:b/>
          <w:bCs/>
          <w:shd w:val="clear" w:color="auto" w:fill="FFFFFF"/>
        </w:rPr>
        <w:t xml:space="preserve">, </w:t>
      </w:r>
      <w:r w:rsidRPr="00133949">
        <w:rPr>
          <w:rFonts w:ascii="Aptos" w:hAnsi="Aptos" w:cs="Tahoma"/>
          <w:shd w:val="clear" w:color="auto" w:fill="FFFFFF"/>
        </w:rPr>
        <w:t>εφόσον η επιχείρηση διαθέτει ΚΑΔ εκτός της επένδυσης, για τους οποίους απαιτείται έκδοση άδειας λειτουργίας ή απαλλακτικού, θα πρέπει να υποβληθεί τουλάχιστον ένα σχετικό έγγραφο (π.χ. άδεια λειτουργίας, υπεύθυνη δήλωση έναρξης λειτουργίας, απαλλακτικό άδειας, γνωστοποίηση έναρξης λειτουργίας κ.λπ.), το οποίο να τεκμηριώνει τη νόμιμη λειτουργία της επιχείρησης.</w:t>
      </w:r>
    </w:p>
    <w:p w14:paraId="38A0EA04" w14:textId="77777777" w:rsidR="00D60278" w:rsidRPr="00D60278" w:rsidRDefault="00D60278" w:rsidP="00D60278">
      <w:pPr>
        <w:autoSpaceDE w:val="0"/>
        <w:autoSpaceDN w:val="0"/>
        <w:adjustRightInd w:val="0"/>
        <w:spacing w:after="0" w:line="240" w:lineRule="auto"/>
        <w:jc w:val="both"/>
        <w:rPr>
          <w:rFonts w:ascii="Aptos" w:hAnsi="Aptos" w:cs="Tahoma-Bold"/>
          <w:kern w:val="0"/>
        </w:rPr>
      </w:pPr>
    </w:p>
    <w:p w14:paraId="6D647082" w14:textId="19877827" w:rsidR="00F53C82" w:rsidRPr="007721AB" w:rsidRDefault="00F53C82" w:rsidP="00F53C82">
      <w:pPr>
        <w:jc w:val="both"/>
        <w:rPr>
          <w:rFonts w:ascii="Aptos" w:hAnsi="Aptos" w:cs="Tahoma-Bold"/>
          <w:b/>
          <w:bCs/>
          <w:kern w:val="0"/>
        </w:rPr>
      </w:pPr>
      <w:r w:rsidRPr="007721AB">
        <w:rPr>
          <w:rFonts w:ascii="Aptos" w:hAnsi="Aptos" w:cs="Tahoma-Bold"/>
          <w:b/>
          <w:bCs/>
          <w:kern w:val="0"/>
        </w:rPr>
        <w:lastRenderedPageBreak/>
        <w:t xml:space="preserve">Ερώτηση </w:t>
      </w:r>
      <w:r w:rsidR="008D4106" w:rsidRPr="007721AB">
        <w:rPr>
          <w:rFonts w:ascii="Aptos" w:hAnsi="Aptos" w:cs="Tahoma-Bold"/>
          <w:b/>
          <w:bCs/>
          <w:kern w:val="0"/>
        </w:rPr>
        <w:t>3</w:t>
      </w:r>
      <w:r w:rsidRPr="007721AB">
        <w:rPr>
          <w:rFonts w:ascii="Aptos" w:hAnsi="Aptos" w:cs="Tahoma-Bold"/>
          <w:b/>
          <w:bCs/>
          <w:kern w:val="0"/>
        </w:rPr>
        <w:t xml:space="preserve">: </w:t>
      </w:r>
      <w:r w:rsidR="00061936" w:rsidRPr="007721AB">
        <w:rPr>
          <w:rFonts w:ascii="Aptos" w:hAnsi="Aptos" w:cs="Tahoma-Bold"/>
          <w:b/>
          <w:bCs/>
          <w:kern w:val="0"/>
        </w:rPr>
        <w:t>Νέα ε</w:t>
      </w:r>
      <w:r w:rsidRPr="007721AB">
        <w:rPr>
          <w:rFonts w:ascii="Aptos" w:hAnsi="Aptos" w:cs="Tahoma-Bold"/>
          <w:b/>
          <w:bCs/>
          <w:kern w:val="0"/>
        </w:rPr>
        <w:t xml:space="preserve">πιχείρηση με έδρα την κατοικία </w:t>
      </w:r>
      <w:r w:rsidR="005B21D0" w:rsidRPr="007721AB">
        <w:rPr>
          <w:rFonts w:ascii="Aptos" w:hAnsi="Aptos" w:cs="Tahoma-Bold"/>
          <w:b/>
          <w:bCs/>
          <w:kern w:val="0"/>
        </w:rPr>
        <w:t>του δικαιούχου</w:t>
      </w:r>
      <w:r w:rsidRPr="007721AB">
        <w:rPr>
          <w:rFonts w:ascii="Aptos" w:hAnsi="Aptos" w:cs="Tahoma-Bold"/>
          <w:b/>
          <w:bCs/>
          <w:kern w:val="0"/>
        </w:rPr>
        <w:t xml:space="preserve">, μπορεί να υποβάλλει αίτηση και σε περίπτωση έγκρισης να δραστηριοποιηθεί σε </w:t>
      </w:r>
      <w:r w:rsidR="006F3E70" w:rsidRPr="007721AB">
        <w:rPr>
          <w:rFonts w:ascii="Aptos" w:hAnsi="Aptos" w:cs="Tahoma-Bold"/>
          <w:b/>
          <w:bCs/>
          <w:kern w:val="0"/>
        </w:rPr>
        <w:t>νέα</w:t>
      </w:r>
      <w:r w:rsidRPr="007721AB">
        <w:rPr>
          <w:rFonts w:ascii="Aptos" w:hAnsi="Aptos" w:cs="Tahoma-Bold"/>
          <w:b/>
          <w:bCs/>
          <w:kern w:val="0"/>
        </w:rPr>
        <w:t xml:space="preserve"> εγκατάσταση η οποία δεν θα αποτελεί την κατοικία του δικαιούχου;</w:t>
      </w:r>
    </w:p>
    <w:p w14:paraId="413D1C72" w14:textId="55C325A4" w:rsidR="00F53C82" w:rsidRPr="007721AB" w:rsidRDefault="00F53C82" w:rsidP="00F53C82">
      <w:pPr>
        <w:jc w:val="both"/>
        <w:rPr>
          <w:rFonts w:ascii="Aptos" w:hAnsi="Aptos" w:cs="Tahoma-Bold"/>
          <w:b/>
          <w:bCs/>
          <w:kern w:val="0"/>
        </w:rPr>
      </w:pPr>
      <w:r w:rsidRPr="007721AB">
        <w:rPr>
          <w:rFonts w:ascii="Aptos" w:hAnsi="Aptos" w:cs="Tahoma-Bold"/>
          <w:b/>
          <w:bCs/>
          <w:kern w:val="0"/>
        </w:rPr>
        <w:t>Απάντηση:</w:t>
      </w:r>
      <w:r w:rsidRPr="007721AB">
        <w:rPr>
          <w:rFonts w:ascii="Aptos" w:hAnsi="Aptos" w:cs="Tahoma"/>
          <w:shd w:val="clear" w:color="auto" w:fill="FFFFFF"/>
        </w:rPr>
        <w:t xml:space="preserve"> </w:t>
      </w:r>
      <w:r w:rsidR="00DA4C60" w:rsidRPr="007721AB">
        <w:rPr>
          <w:rFonts w:ascii="Aptos" w:hAnsi="Aptos" w:cs="Tahoma"/>
          <w:shd w:val="clear" w:color="auto" w:fill="FFFFFF"/>
        </w:rPr>
        <w:t>Όχι, σ</w:t>
      </w:r>
      <w:r w:rsidRPr="007721AB">
        <w:rPr>
          <w:rFonts w:ascii="Aptos" w:hAnsi="Aptos" w:cs="Tahoma"/>
          <w:shd w:val="clear" w:color="auto" w:fill="FFFFFF"/>
        </w:rPr>
        <w:t xml:space="preserve">ύμφωνα με την Αναλυτική Πρόσκληση της Δράσης κεφ. 4. ΔΙΚΑΙΟΥΧΟΙ – ΟΡΟΙ &amp; ΠΡΟΫΠΟΘΕΣΕΙΣ ΣΥΜΜΕΤΟΧΗΣ, πεδίο 11 αναγράφεται ότι : </w:t>
      </w:r>
      <w:r w:rsidRPr="007721AB">
        <w:rPr>
          <w:rFonts w:ascii="Aptos" w:hAnsi="Aptos" w:cs="Tahoma"/>
          <w:i/>
          <w:iCs/>
          <w:shd w:val="clear" w:color="auto" w:fill="FFFFFF"/>
        </w:rPr>
        <w:t>«Ο τόπος υλοποίησης της επένδυσης να μην είναι η κατοικία του δικαιούχου (κύρια ή δευτερεύουσα)»</w:t>
      </w:r>
      <w:r w:rsidRPr="007721AB">
        <w:rPr>
          <w:rFonts w:ascii="Aptos" w:hAnsi="Aptos" w:cs="Tahoma"/>
          <w:shd w:val="clear" w:color="auto" w:fill="FFFFFF"/>
        </w:rPr>
        <w:t>. Συνεπώς, σε περίπτωση που ο εν δυνάμει δικαιούχος επιθυμεί να μεταφερθεί σε νέα εγκατάσταση η οποία δεν αποτελεί κατοικία του, θα πρέπει πριν την υποβολή της αίτησης</w:t>
      </w:r>
      <w:r w:rsidR="005B21D0" w:rsidRPr="007721AB">
        <w:rPr>
          <w:rFonts w:ascii="Aptos" w:hAnsi="Aptos" w:cs="Tahoma"/>
          <w:shd w:val="clear" w:color="auto" w:fill="FFFFFF"/>
        </w:rPr>
        <w:t xml:space="preserve"> να έχει </w:t>
      </w:r>
      <w:proofErr w:type="spellStart"/>
      <w:r w:rsidR="005B21D0" w:rsidRPr="007721AB">
        <w:rPr>
          <w:rFonts w:ascii="Aptos" w:hAnsi="Aptos" w:cs="Tahoma"/>
          <w:shd w:val="clear" w:color="auto" w:fill="FFFFFF"/>
        </w:rPr>
        <w:t>μετεγκατασταθεί</w:t>
      </w:r>
      <w:proofErr w:type="spellEnd"/>
      <w:r w:rsidR="005B21D0" w:rsidRPr="007721AB">
        <w:rPr>
          <w:rFonts w:ascii="Aptos" w:hAnsi="Aptos" w:cs="Tahoma"/>
          <w:shd w:val="clear" w:color="auto" w:fill="FFFFFF"/>
        </w:rPr>
        <w:t xml:space="preserve"> σε αυτόνομο επαγγελματικό χώρο και να έχει πραγματοποιηθεί η μεταβολή των στοιχείων </w:t>
      </w:r>
      <w:r w:rsidRPr="007721AB">
        <w:rPr>
          <w:rFonts w:ascii="Aptos" w:hAnsi="Aptos" w:cs="Tahoma"/>
          <w:shd w:val="clear" w:color="auto" w:fill="FFFFFF"/>
        </w:rPr>
        <w:t xml:space="preserve"> της νέας εγκατάστασης στην ΑΑΔΕ.</w:t>
      </w:r>
    </w:p>
    <w:p w14:paraId="0E4745BF" w14:textId="77777777" w:rsidR="00B474A5" w:rsidRPr="007721AB" w:rsidRDefault="00B474A5" w:rsidP="00B474A5">
      <w:pPr>
        <w:pStyle w:val="paragraph"/>
        <w:shd w:val="clear" w:color="auto" w:fill="FFFFFF"/>
        <w:spacing w:before="0" w:beforeAutospacing="0" w:after="0" w:afterAutospacing="0"/>
        <w:jc w:val="both"/>
        <w:textAlignment w:val="baseline"/>
        <w:rPr>
          <w:rStyle w:val="eop"/>
          <w:rFonts w:ascii="Aptos" w:eastAsiaTheme="majorEastAsia" w:hAnsi="Aptos"/>
          <w:sz w:val="22"/>
          <w:szCs w:val="22"/>
          <w:shd w:val="clear" w:color="auto" w:fill="FFFFFF"/>
        </w:rPr>
      </w:pPr>
    </w:p>
    <w:p w14:paraId="25ED7098" w14:textId="41B5ACA7" w:rsidR="003926D0" w:rsidRPr="007721AB" w:rsidRDefault="003926D0" w:rsidP="003926D0">
      <w:pPr>
        <w:jc w:val="both"/>
        <w:rPr>
          <w:rFonts w:ascii="Aptos" w:hAnsi="Aptos" w:cs="Tahoma-Bold"/>
          <w:b/>
          <w:bCs/>
          <w:kern w:val="0"/>
        </w:rPr>
      </w:pPr>
      <w:r w:rsidRPr="007721AB">
        <w:rPr>
          <w:rFonts w:ascii="Aptos" w:hAnsi="Aptos" w:cs="Tahoma-Bold"/>
          <w:b/>
          <w:bCs/>
          <w:kern w:val="0"/>
        </w:rPr>
        <w:t>Ερώτηση 4: Νέα επιχείρηση η οποία συστεγάζεται, μπορεί να υποβάλλει αίτηση και σε περίπτωση έγκρισης να δραστηριοποιηθεί σε νέα εγκατάσταση;</w:t>
      </w:r>
    </w:p>
    <w:p w14:paraId="21053B8E" w14:textId="4A2FA880" w:rsidR="003926D0" w:rsidRPr="007721AB" w:rsidRDefault="003926D0" w:rsidP="003926D0">
      <w:pPr>
        <w:jc w:val="both"/>
        <w:rPr>
          <w:rFonts w:ascii="Aptos" w:hAnsi="Aptos" w:cs="Tahoma"/>
          <w:shd w:val="clear" w:color="auto" w:fill="FFFFFF"/>
        </w:rPr>
      </w:pPr>
      <w:r w:rsidRPr="007721AB">
        <w:rPr>
          <w:rFonts w:ascii="Aptos" w:hAnsi="Aptos" w:cs="Tahoma-Bold"/>
          <w:b/>
          <w:bCs/>
          <w:kern w:val="0"/>
        </w:rPr>
        <w:t>Απάντηση:</w:t>
      </w:r>
      <w:r w:rsidRPr="007721AB">
        <w:rPr>
          <w:rFonts w:ascii="Aptos" w:hAnsi="Aptos" w:cs="Tahoma"/>
          <w:shd w:val="clear" w:color="auto" w:fill="FFFFFF"/>
        </w:rPr>
        <w:t xml:space="preserve"> </w:t>
      </w:r>
      <w:r w:rsidRPr="0044148C">
        <w:rPr>
          <w:rFonts w:ascii="Aptos" w:hAnsi="Aptos" w:cs="Tahoma"/>
          <w:b/>
          <w:bCs/>
          <w:shd w:val="clear" w:color="auto" w:fill="FFFFFF"/>
        </w:rPr>
        <w:t>Όχι</w:t>
      </w:r>
      <w:r w:rsidRPr="007721AB">
        <w:rPr>
          <w:rFonts w:ascii="Aptos" w:hAnsi="Aptos" w:cs="Tahoma"/>
          <w:shd w:val="clear" w:color="auto" w:fill="FFFFFF"/>
        </w:rPr>
        <w:t xml:space="preserve">, </w:t>
      </w:r>
      <w:r w:rsidR="00AB0BFD" w:rsidRPr="007721AB">
        <w:rPr>
          <w:rFonts w:ascii="Aptos" w:hAnsi="Aptos" w:cs="Tahoma"/>
          <w:shd w:val="clear" w:color="auto" w:fill="FFFFFF"/>
        </w:rPr>
        <w:t>σ</w:t>
      </w:r>
      <w:r w:rsidRPr="007721AB">
        <w:rPr>
          <w:rFonts w:ascii="Aptos" w:hAnsi="Aptos" w:cs="Tahoma"/>
          <w:shd w:val="clear" w:color="auto" w:fill="FFFFFF"/>
        </w:rPr>
        <w:t xml:space="preserve">ύμφωνα με την Αναλυτική Πρόσκληση της Δράσης κεφ. 4. ΔΙΚΑΙΟΥΧΟΙ – ΟΡΟΙ &amp; ΠΡΟΫΠΟΘΕΣΕΙΣ ΣΥΜΜΕΤΟΧΗΣ, επισημαίνεται ότι : </w:t>
      </w:r>
      <w:r w:rsidRPr="007721AB">
        <w:rPr>
          <w:rFonts w:ascii="Aptos" w:hAnsi="Aptos" w:cs="Tahoma"/>
          <w:i/>
          <w:iCs/>
          <w:shd w:val="clear" w:color="auto" w:fill="FFFFFF"/>
        </w:rPr>
        <w:t>«Δεν επιτρέπεται η συστέγαση επιχειρήσεων σε ίδιο, μη διακριτό χώρο και κατά τρόπο τέτοιο που να επιτρέπει τη χρήση των παγίων στοιχείων της ενισχυόμενης επένδυσης από άλλη επιχείρηση. Στην περίπτωση που διαπιστωθεί τέτοιου είδους συστέγαση, θα ανακαλείται η απόφαση ένταξης»</w:t>
      </w:r>
      <w:r w:rsidRPr="007721AB">
        <w:rPr>
          <w:rFonts w:ascii="Aptos" w:hAnsi="Aptos" w:cs="Tahoma"/>
          <w:shd w:val="clear" w:color="auto" w:fill="FFFFFF"/>
        </w:rPr>
        <w:t xml:space="preserve">. Συνεπώς, σε περίπτωση που ο εν δυνάμει δικαιούχος επιθυμεί να μεταφερθεί σε νέα εγκατάσταση έτσι ώστε να μην συστεγάζεται, θα πρέπει πριν την υποβολή της αίτησης να έχει </w:t>
      </w:r>
      <w:proofErr w:type="spellStart"/>
      <w:r w:rsidRPr="007721AB">
        <w:rPr>
          <w:rFonts w:ascii="Aptos" w:hAnsi="Aptos" w:cs="Tahoma"/>
          <w:shd w:val="clear" w:color="auto" w:fill="FFFFFF"/>
        </w:rPr>
        <w:t>μετεγκατασταθεί</w:t>
      </w:r>
      <w:proofErr w:type="spellEnd"/>
      <w:r w:rsidRPr="007721AB">
        <w:rPr>
          <w:rFonts w:ascii="Aptos" w:hAnsi="Aptos" w:cs="Tahoma"/>
          <w:shd w:val="clear" w:color="auto" w:fill="FFFFFF"/>
        </w:rPr>
        <w:t xml:space="preserve"> σε αυτόνομο επαγγελματικό χώρο και να έχει πραγματοποιηθεί η μεταβολή των στοιχείων  της νέας εγκατάστασης στην ΑΑΔΕ. </w:t>
      </w:r>
    </w:p>
    <w:p w14:paraId="5F4B5A1F" w14:textId="77777777" w:rsidR="00B474A5" w:rsidRPr="007721AB" w:rsidRDefault="00B474A5" w:rsidP="00B474A5">
      <w:pPr>
        <w:pStyle w:val="paragraph"/>
        <w:shd w:val="clear" w:color="auto" w:fill="FFFFFF"/>
        <w:spacing w:before="0" w:beforeAutospacing="0" w:after="0" w:afterAutospacing="0"/>
        <w:jc w:val="both"/>
        <w:textAlignment w:val="baseline"/>
        <w:rPr>
          <w:rStyle w:val="eop"/>
          <w:rFonts w:ascii="Aptos" w:eastAsiaTheme="majorEastAsia" w:hAnsi="Aptos"/>
          <w:sz w:val="22"/>
          <w:szCs w:val="22"/>
          <w:shd w:val="clear" w:color="auto" w:fill="FFFFFF"/>
        </w:rPr>
      </w:pPr>
    </w:p>
    <w:p w14:paraId="68CD37C4" w14:textId="2C09AF8E" w:rsidR="00B474A5" w:rsidRPr="007721AB" w:rsidRDefault="00B474A5" w:rsidP="00B474A5">
      <w:pPr>
        <w:spacing w:line="278" w:lineRule="auto"/>
        <w:jc w:val="both"/>
        <w:rPr>
          <w:rFonts w:ascii="Aptos" w:hAnsi="Aptos" w:cs="Tahoma"/>
          <w:b/>
          <w:bCs/>
          <w:i/>
          <w:iCs/>
          <w:kern w:val="0"/>
        </w:rPr>
      </w:pPr>
      <w:r w:rsidRPr="007721AB">
        <w:rPr>
          <w:rFonts w:ascii="Aptos" w:hAnsi="Aptos" w:cs="Tahoma"/>
          <w:b/>
          <w:bCs/>
          <w:kern w:val="0"/>
        </w:rPr>
        <w:t xml:space="preserve">Ερώτηση </w:t>
      </w:r>
      <w:r w:rsidR="003926D0" w:rsidRPr="007721AB">
        <w:rPr>
          <w:rFonts w:ascii="Aptos" w:hAnsi="Aptos" w:cs="Tahoma"/>
          <w:b/>
          <w:bCs/>
          <w:kern w:val="0"/>
        </w:rPr>
        <w:t>5</w:t>
      </w:r>
      <w:r w:rsidRPr="007721AB">
        <w:rPr>
          <w:rFonts w:ascii="Aptos" w:hAnsi="Aptos" w:cs="Tahoma"/>
          <w:b/>
          <w:bCs/>
          <w:kern w:val="0"/>
        </w:rPr>
        <w:t xml:space="preserve">: Αποσαφήνιση του </w:t>
      </w:r>
      <w:r w:rsidR="00511826" w:rsidRPr="007721AB">
        <w:rPr>
          <w:rFonts w:ascii="Aptos" w:hAnsi="Aptos" w:cs="Tahoma"/>
          <w:b/>
          <w:bCs/>
          <w:kern w:val="0"/>
        </w:rPr>
        <w:t>κάτωθι σημείου</w:t>
      </w:r>
      <w:r w:rsidRPr="007721AB">
        <w:rPr>
          <w:rFonts w:ascii="Aptos" w:hAnsi="Aptos" w:cs="Tahoma"/>
          <w:b/>
          <w:bCs/>
          <w:kern w:val="0"/>
        </w:rPr>
        <w:t xml:space="preserve"> των τυπικών προϋποθέσεων συμμετοχής: </w:t>
      </w:r>
      <w:r w:rsidRPr="007721AB">
        <w:rPr>
          <w:rFonts w:ascii="Aptos" w:hAnsi="Aptos" w:cs="Tahoma"/>
          <w:b/>
          <w:bCs/>
          <w:i/>
          <w:iCs/>
          <w:kern w:val="0"/>
        </w:rPr>
        <w:t xml:space="preserve">Εταίρος/μέτοχος υπό σύσταση επιχείρησης ή νέας επιχείρησης με ημερομηνία έναρξης μεταγενέστερη της προκήρυξης της δράσης, που είναι νομικό πρόσωπο ή φυσικό πρόσωπο με ενεργή ατομική επιχείρηση, να μην διαθέτει ενεργή στην ΑΑΔΕ δραστηριότητα στον ΚΑΔ της επένδυσης (2ψηφια ανάλυση) από την ημερομηνία προκήρυξης της δράσης και έπειτα. </w:t>
      </w:r>
    </w:p>
    <w:p w14:paraId="47A71C82" w14:textId="77777777" w:rsidR="0044148C" w:rsidRDefault="0044148C" w:rsidP="00B474A5">
      <w:pPr>
        <w:pStyle w:val="a8"/>
        <w:ind w:left="0"/>
        <w:jc w:val="both"/>
        <w:rPr>
          <w:rFonts w:ascii="Aptos" w:hAnsi="Aptos" w:cs="Tahoma"/>
          <w:b/>
          <w:shd w:val="clear" w:color="auto" w:fill="FFFFFF"/>
        </w:rPr>
      </w:pPr>
    </w:p>
    <w:p w14:paraId="17111C8F" w14:textId="7D83E2F7" w:rsidR="00B474A5" w:rsidRPr="007721AB" w:rsidRDefault="00B474A5" w:rsidP="00B474A5">
      <w:pPr>
        <w:pStyle w:val="a8"/>
        <w:ind w:left="0"/>
        <w:jc w:val="both"/>
        <w:rPr>
          <w:rFonts w:ascii="Aptos" w:hAnsi="Aptos" w:cs="Tahoma"/>
          <w:shd w:val="clear" w:color="auto" w:fill="FFFFFF"/>
        </w:rPr>
      </w:pPr>
      <w:r w:rsidRPr="007721AB">
        <w:rPr>
          <w:rFonts w:ascii="Aptos" w:hAnsi="Aptos" w:cs="Tahoma"/>
          <w:b/>
          <w:shd w:val="clear" w:color="auto" w:fill="FFFFFF"/>
        </w:rPr>
        <w:t xml:space="preserve">Απάντηση:  </w:t>
      </w:r>
      <w:r w:rsidRPr="007721AB">
        <w:rPr>
          <w:rFonts w:ascii="Aptos" w:hAnsi="Aptos" w:cs="Tahoma"/>
          <w:shd w:val="clear" w:color="auto" w:fill="FFFFFF"/>
        </w:rPr>
        <w:t>Παρατίθενται τα παρακάτω παραδείγματα</w:t>
      </w:r>
      <w:r w:rsidR="00511826" w:rsidRPr="007721AB">
        <w:rPr>
          <w:rFonts w:ascii="Aptos" w:hAnsi="Aptos" w:cs="Tahoma"/>
          <w:shd w:val="clear" w:color="auto" w:fill="FFFFFF"/>
        </w:rPr>
        <w:t xml:space="preserve"> κατανόησης</w:t>
      </w:r>
      <w:r w:rsidRPr="007721AB">
        <w:rPr>
          <w:rFonts w:ascii="Aptos" w:hAnsi="Aptos" w:cs="Tahoma"/>
          <w:shd w:val="clear" w:color="auto" w:fill="FFFFFF"/>
        </w:rPr>
        <w:t xml:space="preserve">: </w:t>
      </w:r>
    </w:p>
    <w:p w14:paraId="26DB04E3" w14:textId="77777777" w:rsidR="00511826" w:rsidRPr="007721AB" w:rsidRDefault="00511826" w:rsidP="00B474A5">
      <w:pPr>
        <w:pStyle w:val="a8"/>
        <w:ind w:left="0"/>
        <w:jc w:val="both"/>
        <w:rPr>
          <w:rFonts w:ascii="Aptos" w:hAnsi="Aptos" w:cs="Tahoma"/>
          <w:shd w:val="clear" w:color="auto" w:fill="FFFFFF"/>
        </w:rPr>
      </w:pPr>
    </w:p>
    <w:p w14:paraId="06816328" w14:textId="3EFD0FF9" w:rsidR="00B474A5" w:rsidRPr="007721AB" w:rsidRDefault="00B474A5" w:rsidP="00B474A5">
      <w:pPr>
        <w:pStyle w:val="a8"/>
        <w:numPr>
          <w:ilvl w:val="0"/>
          <w:numId w:val="20"/>
        </w:numPr>
        <w:spacing w:line="278" w:lineRule="auto"/>
        <w:ind w:left="426"/>
        <w:jc w:val="both"/>
        <w:rPr>
          <w:rFonts w:ascii="Aptos" w:hAnsi="Aptos" w:cs="Tahoma"/>
          <w:shd w:val="clear" w:color="auto" w:fill="FFFFFF"/>
        </w:rPr>
      </w:pPr>
      <w:r w:rsidRPr="007721AB">
        <w:rPr>
          <w:rFonts w:ascii="Aptos" w:hAnsi="Aptos" w:cs="Tahoma"/>
          <w:shd w:val="clear" w:color="auto" w:fill="FFFFFF"/>
        </w:rPr>
        <w:t>Εταίρος</w:t>
      </w:r>
      <w:r w:rsidR="00511826" w:rsidRPr="007721AB">
        <w:rPr>
          <w:rFonts w:ascii="Aptos" w:hAnsi="Aptos" w:cs="Tahoma"/>
          <w:shd w:val="clear" w:color="auto" w:fill="FFFFFF"/>
        </w:rPr>
        <w:t>/Μέτοχος φυσικό πρόσωπο στο νέο εταιρικό σχήμα</w:t>
      </w:r>
      <w:r w:rsidRPr="007721AB">
        <w:rPr>
          <w:rFonts w:ascii="Aptos" w:hAnsi="Aptos" w:cs="Tahoma"/>
          <w:shd w:val="clear" w:color="auto" w:fill="FFFFFF"/>
        </w:rPr>
        <w:t xml:space="preserve"> ο οποίος διαθέτει και ατομική επιχείρηση στον ΚΑΔ 55* δεν μπορεί να υποβάλει πρόταση για επένδυση στον ΚΑΔ 55*</w:t>
      </w:r>
      <w:r w:rsidR="00511826" w:rsidRPr="007721AB">
        <w:rPr>
          <w:rFonts w:ascii="Aptos" w:hAnsi="Aptos" w:cs="Tahoma"/>
          <w:shd w:val="clear" w:color="auto" w:fill="FFFFFF"/>
        </w:rPr>
        <w:t>.</w:t>
      </w:r>
    </w:p>
    <w:p w14:paraId="2CC5BAC4" w14:textId="61C6980E" w:rsidR="00B474A5" w:rsidRPr="007721AB" w:rsidRDefault="00511826" w:rsidP="00B474A5">
      <w:pPr>
        <w:pStyle w:val="a8"/>
        <w:numPr>
          <w:ilvl w:val="0"/>
          <w:numId w:val="20"/>
        </w:numPr>
        <w:spacing w:line="278" w:lineRule="auto"/>
        <w:ind w:left="426"/>
        <w:jc w:val="both"/>
        <w:rPr>
          <w:rFonts w:ascii="Aptos" w:hAnsi="Aptos" w:cs="Tahoma"/>
          <w:shd w:val="clear" w:color="auto" w:fill="FFFFFF"/>
        </w:rPr>
      </w:pPr>
      <w:r w:rsidRPr="007721AB">
        <w:rPr>
          <w:rFonts w:ascii="Aptos" w:hAnsi="Aptos" w:cs="Tahoma"/>
          <w:shd w:val="clear" w:color="auto" w:fill="FFFFFF"/>
        </w:rPr>
        <w:t>Εταίρος/Μέτοχος φυσικό πρόσωπο</w:t>
      </w:r>
      <w:r w:rsidR="00B474A5" w:rsidRPr="007721AB">
        <w:rPr>
          <w:rFonts w:ascii="Aptos" w:hAnsi="Aptos" w:cs="Tahoma"/>
          <w:shd w:val="clear" w:color="auto" w:fill="FFFFFF"/>
        </w:rPr>
        <w:t xml:space="preserve"> σ</w:t>
      </w:r>
      <w:r w:rsidRPr="007721AB">
        <w:rPr>
          <w:rFonts w:ascii="Aptos" w:hAnsi="Aptos" w:cs="Tahoma"/>
          <w:shd w:val="clear" w:color="auto" w:fill="FFFFFF"/>
        </w:rPr>
        <w:t>το</w:t>
      </w:r>
      <w:r w:rsidR="00B474A5" w:rsidRPr="007721AB">
        <w:rPr>
          <w:rFonts w:ascii="Aptos" w:hAnsi="Aptos" w:cs="Tahoma"/>
          <w:shd w:val="clear" w:color="auto" w:fill="FFFFFF"/>
        </w:rPr>
        <w:t xml:space="preserve"> νέο </w:t>
      </w:r>
      <w:r w:rsidRPr="007721AB">
        <w:rPr>
          <w:rFonts w:ascii="Aptos" w:hAnsi="Aptos" w:cs="Tahoma"/>
          <w:shd w:val="clear" w:color="auto" w:fill="FFFFFF"/>
        </w:rPr>
        <w:t xml:space="preserve">εταιρικό </w:t>
      </w:r>
      <w:r w:rsidR="00B474A5" w:rsidRPr="007721AB">
        <w:rPr>
          <w:rFonts w:ascii="Aptos" w:hAnsi="Aptos" w:cs="Tahoma"/>
          <w:shd w:val="clear" w:color="auto" w:fill="FFFFFF"/>
        </w:rPr>
        <w:t>σχήμα ο οποίος διαθέτει και ατομική επιχείρηση στον ΚΑΔ 55* μπορεί να υποβάλει πρόταση για επένδυση στον ΚΑΔ 18*</w:t>
      </w:r>
    </w:p>
    <w:p w14:paraId="389AC4C0" w14:textId="3E1D52C1" w:rsidR="00B474A5" w:rsidRPr="007721AB" w:rsidRDefault="00511826" w:rsidP="00B474A5">
      <w:pPr>
        <w:pStyle w:val="a8"/>
        <w:numPr>
          <w:ilvl w:val="0"/>
          <w:numId w:val="20"/>
        </w:numPr>
        <w:spacing w:line="278" w:lineRule="auto"/>
        <w:ind w:left="426"/>
        <w:jc w:val="both"/>
        <w:rPr>
          <w:rFonts w:ascii="Aptos" w:hAnsi="Aptos" w:cs="Tahoma"/>
          <w:shd w:val="clear" w:color="auto" w:fill="FFFFFF"/>
        </w:rPr>
      </w:pPr>
      <w:r w:rsidRPr="007721AB">
        <w:rPr>
          <w:rFonts w:ascii="Aptos" w:hAnsi="Aptos" w:cs="Tahoma"/>
          <w:shd w:val="clear" w:color="auto" w:fill="FFFFFF"/>
        </w:rPr>
        <w:t>Εταίρος/Μέτοχος φυσικό πρόσωπο</w:t>
      </w:r>
      <w:r w:rsidR="00B474A5" w:rsidRPr="007721AB">
        <w:rPr>
          <w:rFonts w:ascii="Aptos" w:hAnsi="Aptos" w:cs="Tahoma"/>
          <w:shd w:val="clear" w:color="auto" w:fill="FFFFFF"/>
        </w:rPr>
        <w:t xml:space="preserve"> σ</w:t>
      </w:r>
      <w:r w:rsidRPr="007721AB">
        <w:rPr>
          <w:rFonts w:ascii="Aptos" w:hAnsi="Aptos" w:cs="Tahoma"/>
          <w:shd w:val="clear" w:color="auto" w:fill="FFFFFF"/>
        </w:rPr>
        <w:t>το</w:t>
      </w:r>
      <w:r w:rsidR="00B474A5" w:rsidRPr="007721AB">
        <w:rPr>
          <w:rFonts w:ascii="Aptos" w:hAnsi="Aptos" w:cs="Tahoma"/>
          <w:shd w:val="clear" w:color="auto" w:fill="FFFFFF"/>
        </w:rPr>
        <w:t xml:space="preserve"> νέο </w:t>
      </w:r>
      <w:r w:rsidRPr="007721AB">
        <w:rPr>
          <w:rFonts w:ascii="Aptos" w:hAnsi="Aptos" w:cs="Tahoma"/>
          <w:shd w:val="clear" w:color="auto" w:fill="FFFFFF"/>
        </w:rPr>
        <w:t xml:space="preserve">εταιρικό </w:t>
      </w:r>
      <w:r w:rsidR="00B474A5" w:rsidRPr="007721AB">
        <w:rPr>
          <w:rFonts w:ascii="Aptos" w:hAnsi="Aptos" w:cs="Tahoma"/>
          <w:shd w:val="clear" w:color="auto" w:fill="FFFFFF"/>
        </w:rPr>
        <w:t>σχήμα ο οποίος συμμετέχει σε μία υφιστάμενη ΙΚΕ</w:t>
      </w:r>
      <w:r w:rsidRPr="007721AB">
        <w:rPr>
          <w:rFonts w:ascii="Aptos" w:hAnsi="Aptos" w:cs="Tahoma"/>
          <w:shd w:val="clear" w:color="auto" w:fill="FFFFFF"/>
        </w:rPr>
        <w:t xml:space="preserve"> (νομικό πρόσωπο)</w:t>
      </w:r>
      <w:r w:rsidR="00B474A5" w:rsidRPr="007721AB">
        <w:rPr>
          <w:rFonts w:ascii="Aptos" w:hAnsi="Aptos" w:cs="Tahoma"/>
          <w:shd w:val="clear" w:color="auto" w:fill="FFFFFF"/>
        </w:rPr>
        <w:t xml:space="preserve"> με δραστηριότητα στον ΚΑΔ 55* μπορεί να υποβάλει πρόταση για επένδυση στον ΚΑΔ 55*</w:t>
      </w:r>
    </w:p>
    <w:p w14:paraId="675D2E25" w14:textId="4AB4808F" w:rsidR="00A610FD" w:rsidRPr="004B3FE8" w:rsidRDefault="00511826" w:rsidP="004B3FE8">
      <w:pPr>
        <w:pStyle w:val="a8"/>
        <w:numPr>
          <w:ilvl w:val="0"/>
          <w:numId w:val="20"/>
        </w:numPr>
        <w:spacing w:line="278" w:lineRule="auto"/>
        <w:ind w:left="426"/>
        <w:jc w:val="both"/>
        <w:rPr>
          <w:rFonts w:ascii="Aptos" w:hAnsi="Aptos" w:cs="Tahoma"/>
          <w:shd w:val="clear" w:color="auto" w:fill="FFFFFF"/>
        </w:rPr>
      </w:pPr>
      <w:r w:rsidRPr="007721AB">
        <w:rPr>
          <w:rFonts w:ascii="Aptos" w:hAnsi="Aptos" w:cs="Tahoma"/>
          <w:shd w:val="clear" w:color="auto" w:fill="FFFFFF"/>
        </w:rPr>
        <w:lastRenderedPageBreak/>
        <w:t xml:space="preserve">Εταίρος/Μέτοχος </w:t>
      </w:r>
      <w:r w:rsidR="00B474A5" w:rsidRPr="007721AB">
        <w:rPr>
          <w:rFonts w:ascii="Aptos" w:hAnsi="Aptos" w:cs="Tahoma"/>
          <w:shd w:val="clear" w:color="auto" w:fill="FFFFFF"/>
        </w:rPr>
        <w:t>Εταιρεία ΙΚΕ</w:t>
      </w:r>
      <w:r w:rsidRPr="007721AB">
        <w:rPr>
          <w:rFonts w:ascii="Aptos" w:hAnsi="Aptos" w:cs="Tahoma"/>
          <w:shd w:val="clear" w:color="auto" w:fill="FFFFFF"/>
        </w:rPr>
        <w:t xml:space="preserve"> (νομικό πρόσωπο)</w:t>
      </w:r>
      <w:r w:rsidR="00B474A5" w:rsidRPr="007721AB">
        <w:rPr>
          <w:rFonts w:ascii="Aptos" w:hAnsi="Aptos" w:cs="Tahoma"/>
          <w:shd w:val="clear" w:color="auto" w:fill="FFFFFF"/>
        </w:rPr>
        <w:t xml:space="preserve"> σ</w:t>
      </w:r>
      <w:r w:rsidRPr="007721AB">
        <w:rPr>
          <w:rFonts w:ascii="Aptos" w:hAnsi="Aptos" w:cs="Tahoma"/>
          <w:shd w:val="clear" w:color="auto" w:fill="FFFFFF"/>
        </w:rPr>
        <w:t>το</w:t>
      </w:r>
      <w:r w:rsidR="00B474A5" w:rsidRPr="007721AB">
        <w:rPr>
          <w:rFonts w:ascii="Aptos" w:hAnsi="Aptos" w:cs="Tahoma"/>
          <w:shd w:val="clear" w:color="auto" w:fill="FFFFFF"/>
        </w:rPr>
        <w:t xml:space="preserve"> νέο </w:t>
      </w:r>
      <w:r w:rsidRPr="007721AB">
        <w:rPr>
          <w:rFonts w:ascii="Aptos" w:hAnsi="Aptos" w:cs="Tahoma"/>
          <w:shd w:val="clear" w:color="auto" w:fill="FFFFFF"/>
        </w:rPr>
        <w:t xml:space="preserve">εταιρικό </w:t>
      </w:r>
      <w:r w:rsidR="00B474A5" w:rsidRPr="007721AB">
        <w:rPr>
          <w:rFonts w:ascii="Aptos" w:hAnsi="Aptos" w:cs="Tahoma"/>
          <w:shd w:val="clear" w:color="auto" w:fill="FFFFFF"/>
        </w:rPr>
        <w:t>σχήμα η οποία δραστηριοποιείται στον ΚΑΔ 55* δεν μπορεί να υποβάλει αίτηση στον ΚΑΔ 55*.</w:t>
      </w:r>
    </w:p>
    <w:p w14:paraId="458F3B4C" w14:textId="44266949" w:rsidR="00156F27" w:rsidRPr="007721AB" w:rsidRDefault="00156F27" w:rsidP="00156F27">
      <w:pPr>
        <w:autoSpaceDE w:val="0"/>
        <w:autoSpaceDN w:val="0"/>
        <w:adjustRightInd w:val="0"/>
        <w:spacing w:after="0" w:line="240" w:lineRule="auto"/>
        <w:jc w:val="both"/>
        <w:rPr>
          <w:rFonts w:ascii="Aptos" w:hAnsi="Aptos" w:cs="Tahoma-Bold"/>
          <w:b/>
          <w:bCs/>
          <w:kern w:val="0"/>
        </w:rPr>
      </w:pPr>
      <w:r w:rsidRPr="007721AB">
        <w:rPr>
          <w:rFonts w:ascii="Aptos" w:hAnsi="Aptos" w:cs="Tahoma-Bold"/>
          <w:b/>
          <w:bCs/>
          <w:kern w:val="0"/>
        </w:rPr>
        <w:t xml:space="preserve">Ερώτηση </w:t>
      </w:r>
      <w:r w:rsidR="003926D0" w:rsidRPr="007721AB">
        <w:rPr>
          <w:rFonts w:ascii="Aptos" w:hAnsi="Aptos" w:cs="Tahoma-Bold"/>
          <w:b/>
          <w:bCs/>
          <w:kern w:val="0"/>
        </w:rPr>
        <w:t>6</w:t>
      </w:r>
      <w:r w:rsidRPr="007721AB">
        <w:rPr>
          <w:rFonts w:ascii="Aptos" w:hAnsi="Aptos" w:cs="Tahoma-Bold"/>
          <w:b/>
          <w:bCs/>
          <w:kern w:val="0"/>
        </w:rPr>
        <w:t xml:space="preserve">: </w:t>
      </w:r>
      <w:r w:rsidR="00195F61" w:rsidRPr="007721AB">
        <w:rPr>
          <w:rFonts w:ascii="Aptos" w:hAnsi="Aptos" w:cs="Tahoma-Bold"/>
          <w:b/>
          <w:bCs/>
          <w:kern w:val="0"/>
        </w:rPr>
        <w:t xml:space="preserve">Τουριστική </w:t>
      </w:r>
      <w:r w:rsidR="00560CCC" w:rsidRPr="007721AB">
        <w:rPr>
          <w:rFonts w:ascii="Aptos" w:hAnsi="Aptos" w:cs="Tahoma-Bold"/>
          <w:b/>
          <w:bCs/>
          <w:kern w:val="0"/>
        </w:rPr>
        <w:t xml:space="preserve">νέα ή </w:t>
      </w:r>
      <w:proofErr w:type="spellStart"/>
      <w:r w:rsidR="00560CCC" w:rsidRPr="007721AB">
        <w:rPr>
          <w:rFonts w:ascii="Aptos" w:hAnsi="Aptos" w:cs="Tahoma-Bold"/>
          <w:b/>
          <w:bCs/>
          <w:kern w:val="0"/>
        </w:rPr>
        <w:t>υπο</w:t>
      </w:r>
      <w:proofErr w:type="spellEnd"/>
      <w:r w:rsidR="00560CCC" w:rsidRPr="007721AB">
        <w:rPr>
          <w:rFonts w:ascii="Aptos" w:hAnsi="Aptos" w:cs="Tahoma-Bold"/>
          <w:b/>
          <w:bCs/>
          <w:kern w:val="0"/>
        </w:rPr>
        <w:t xml:space="preserve"> σύσταση επιχείρηση έχει υποχρέωση κατάταξης κατά την ολοκλήρωση του έργου</w:t>
      </w:r>
      <w:r w:rsidR="00195F61" w:rsidRPr="007721AB">
        <w:rPr>
          <w:rFonts w:ascii="Aptos" w:hAnsi="Aptos" w:cs="Tahoma-Bold"/>
          <w:b/>
          <w:bCs/>
          <w:kern w:val="0"/>
        </w:rPr>
        <w:t>;</w:t>
      </w:r>
    </w:p>
    <w:p w14:paraId="0B7C3FC0" w14:textId="77777777" w:rsidR="00156F27" w:rsidRPr="007721AB" w:rsidRDefault="00156F27" w:rsidP="00156F27">
      <w:pPr>
        <w:autoSpaceDE w:val="0"/>
        <w:autoSpaceDN w:val="0"/>
        <w:adjustRightInd w:val="0"/>
        <w:spacing w:after="0" w:line="240" w:lineRule="auto"/>
        <w:jc w:val="both"/>
        <w:rPr>
          <w:rFonts w:ascii="Aptos" w:hAnsi="Aptos" w:cs="Tahoma-Bold"/>
          <w:b/>
          <w:bCs/>
          <w:kern w:val="0"/>
        </w:rPr>
      </w:pPr>
    </w:p>
    <w:p w14:paraId="5F24D30A" w14:textId="755E8D69" w:rsidR="00560CCC" w:rsidRPr="007721AB" w:rsidRDefault="00156F27" w:rsidP="00560CCC">
      <w:pPr>
        <w:jc w:val="both"/>
        <w:rPr>
          <w:rFonts w:ascii="Aptos" w:hAnsi="Aptos" w:cs="Tahoma"/>
          <w:shd w:val="clear" w:color="auto" w:fill="FFFFFF"/>
        </w:rPr>
      </w:pPr>
      <w:r w:rsidRPr="007721AB">
        <w:rPr>
          <w:rFonts w:ascii="Aptos" w:hAnsi="Aptos" w:cs="Tahoma-Bold"/>
          <w:b/>
          <w:bCs/>
        </w:rPr>
        <w:t xml:space="preserve">Απάντηση: </w:t>
      </w:r>
      <w:r w:rsidR="00C1328E" w:rsidRPr="007721AB">
        <w:rPr>
          <w:rFonts w:ascii="Aptos" w:hAnsi="Aptos" w:cs="Tahoma-Bold"/>
          <w:b/>
          <w:bCs/>
        </w:rPr>
        <w:t xml:space="preserve">Ναι, </w:t>
      </w:r>
      <w:r w:rsidR="00C1328E" w:rsidRPr="007721AB">
        <w:rPr>
          <w:rFonts w:ascii="Aptos" w:hAnsi="Aptos" w:cs="Tahoma"/>
          <w:shd w:val="clear" w:color="auto" w:fill="FFFFFF"/>
        </w:rPr>
        <w:t>γ</w:t>
      </w:r>
      <w:r w:rsidR="00560CCC" w:rsidRPr="007721AB">
        <w:rPr>
          <w:rFonts w:ascii="Aptos" w:hAnsi="Aptos" w:cs="Tahoma"/>
          <w:shd w:val="clear" w:color="auto" w:fill="FFFFFF"/>
        </w:rPr>
        <w:t xml:space="preserve">ια τα επενδυτικά σχέδια με ΚΑΔ επένδυσης «Καταλύματα» (ΚΑΔ 55) του Τομέα του Τουρισμού, θα πρέπει, </w:t>
      </w:r>
      <w:r w:rsidR="00560CCC" w:rsidRPr="007721AB">
        <w:rPr>
          <w:rFonts w:ascii="Aptos" w:hAnsi="Aptos" w:cs="Tahoma"/>
          <w:b/>
          <w:bCs/>
          <w:u w:val="single"/>
          <w:shd w:val="clear" w:color="auto" w:fill="FFFFFF"/>
        </w:rPr>
        <w:t>κατά το στάδιο ολοκλήρωσης και παραλαβής των έργων</w:t>
      </w:r>
      <w:r w:rsidR="00560CCC" w:rsidRPr="007721AB">
        <w:rPr>
          <w:rFonts w:ascii="Aptos" w:hAnsi="Aptos" w:cs="Tahoma"/>
          <w:shd w:val="clear" w:color="auto" w:fill="FFFFFF"/>
        </w:rPr>
        <w:t>, να ακολουθούνται οι κάτωθι προϋποθέσεις:</w:t>
      </w:r>
    </w:p>
    <w:p w14:paraId="63A34F77" w14:textId="77777777" w:rsidR="00A610FD" w:rsidRPr="003D2B62" w:rsidRDefault="00A610FD" w:rsidP="003926D0">
      <w:pPr>
        <w:spacing w:after="0"/>
        <w:jc w:val="both"/>
        <w:rPr>
          <w:rFonts w:ascii="Aptos" w:hAnsi="Aptos" w:cs="Tahoma"/>
          <w:b/>
          <w:bCs/>
          <w:shd w:val="clear" w:color="auto" w:fill="FFFFFF"/>
        </w:rPr>
      </w:pPr>
    </w:p>
    <w:p w14:paraId="22C0FCCD" w14:textId="713A462E" w:rsidR="00560CCC" w:rsidRPr="007721AB" w:rsidRDefault="00560CCC" w:rsidP="003926D0">
      <w:pPr>
        <w:spacing w:after="0"/>
        <w:jc w:val="both"/>
        <w:rPr>
          <w:rFonts w:ascii="Aptos" w:hAnsi="Aptos" w:cs="Tahoma"/>
          <w:b/>
          <w:bCs/>
          <w:shd w:val="clear" w:color="auto" w:fill="FFFFFF"/>
        </w:rPr>
      </w:pPr>
      <w:r w:rsidRPr="007721AB">
        <w:rPr>
          <w:rFonts w:ascii="Aptos" w:hAnsi="Aptos" w:cs="Tahoma"/>
          <w:b/>
          <w:bCs/>
          <w:shd w:val="clear" w:color="auto" w:fill="FFFFFF"/>
        </w:rPr>
        <w:t>ΚΥΡΙΑ ΞΕΝΟΔΟΧΕΙΑΚΑ ΚΑΤΑΛΥΜΑΤΑ</w:t>
      </w:r>
    </w:p>
    <w:p w14:paraId="60AF19F7" w14:textId="77777777" w:rsidR="00560CCC" w:rsidRPr="007721AB" w:rsidRDefault="00560CCC" w:rsidP="003926D0">
      <w:pPr>
        <w:pStyle w:val="a8"/>
        <w:numPr>
          <w:ilvl w:val="0"/>
          <w:numId w:val="9"/>
        </w:numPr>
        <w:spacing w:after="0"/>
        <w:jc w:val="both"/>
        <w:rPr>
          <w:rFonts w:ascii="Aptos" w:hAnsi="Aptos" w:cs="Tahoma"/>
          <w:shd w:val="clear" w:color="auto" w:fill="FFFFFF"/>
        </w:rPr>
      </w:pPr>
      <w:r w:rsidRPr="007721AB">
        <w:rPr>
          <w:rFonts w:ascii="Aptos" w:hAnsi="Aptos" w:cs="Tahoma"/>
          <w:shd w:val="clear" w:color="auto" w:fill="FFFFFF"/>
        </w:rPr>
        <w:t>Ξενοδοχεία</w:t>
      </w:r>
    </w:p>
    <w:p w14:paraId="3883FC3C" w14:textId="77777777" w:rsidR="00560CCC" w:rsidRPr="007721AB" w:rsidRDefault="00560CCC" w:rsidP="003926D0">
      <w:pPr>
        <w:spacing w:after="0"/>
        <w:ind w:firstLine="720"/>
        <w:jc w:val="both"/>
        <w:rPr>
          <w:rFonts w:ascii="Aptos" w:hAnsi="Aptos" w:cs="Tahoma"/>
          <w:shd w:val="clear" w:color="auto" w:fill="FFFFFF"/>
        </w:rPr>
      </w:pPr>
      <w:r w:rsidRPr="007721AB">
        <w:rPr>
          <w:rFonts w:ascii="Aptos" w:hAnsi="Aptos" w:cs="Tahoma"/>
          <w:shd w:val="clear" w:color="auto" w:fill="FFFFFF"/>
        </w:rPr>
        <w:t>- Κατάταξη σε κατηγορία τριών αστέρων (3***) και άνω</w:t>
      </w:r>
    </w:p>
    <w:p w14:paraId="6248C483" w14:textId="01A51682" w:rsidR="002E6F68" w:rsidRPr="007721AB" w:rsidRDefault="00560CCC" w:rsidP="002E6F68">
      <w:pPr>
        <w:spacing w:after="0"/>
        <w:ind w:firstLine="720"/>
        <w:jc w:val="both"/>
        <w:rPr>
          <w:rFonts w:ascii="Aptos" w:hAnsi="Aptos" w:cs="Tahoma"/>
          <w:shd w:val="clear" w:color="auto" w:fill="FFFFFF"/>
          <w:lang w:val="en-US"/>
        </w:rPr>
      </w:pPr>
      <w:r w:rsidRPr="007721AB">
        <w:rPr>
          <w:rFonts w:ascii="Aptos" w:hAnsi="Aptos" w:cs="Tahoma"/>
          <w:shd w:val="clear" w:color="auto" w:fill="FFFFFF"/>
        </w:rPr>
        <w:t>- Δυναμικότητα οχτώ (8) κλίνες και άνω</w:t>
      </w:r>
    </w:p>
    <w:p w14:paraId="0A5EE775" w14:textId="3867D00B" w:rsidR="00560CCC" w:rsidRPr="007721AB" w:rsidRDefault="002E6F68" w:rsidP="002E6F68">
      <w:pPr>
        <w:pStyle w:val="a8"/>
        <w:numPr>
          <w:ilvl w:val="0"/>
          <w:numId w:val="9"/>
        </w:numPr>
        <w:spacing w:after="0"/>
        <w:jc w:val="both"/>
        <w:rPr>
          <w:rFonts w:ascii="Aptos" w:hAnsi="Aptos" w:cs="Tahoma"/>
          <w:shd w:val="clear" w:color="auto" w:fill="FFFFFF"/>
        </w:rPr>
      </w:pPr>
      <w:r w:rsidRPr="007721AB">
        <w:rPr>
          <w:rFonts w:ascii="Aptos" w:hAnsi="Aptos" w:cs="Tahoma"/>
          <w:bCs/>
        </w:rPr>
        <w:t>Τουριστικά καταλύματα σε κτίρια αρχιτεκτονικής κληρονομιάς, όπως προβλέπονται στον Ν 4531/2018 (άρθρο 39)</w:t>
      </w:r>
    </w:p>
    <w:p w14:paraId="760D729B" w14:textId="04AD6095" w:rsidR="00560CCC" w:rsidRPr="007721AB" w:rsidRDefault="00560CCC" w:rsidP="003926D0">
      <w:pPr>
        <w:pStyle w:val="a8"/>
        <w:numPr>
          <w:ilvl w:val="0"/>
          <w:numId w:val="9"/>
        </w:numPr>
        <w:spacing w:after="0"/>
        <w:jc w:val="both"/>
        <w:rPr>
          <w:rFonts w:ascii="Aptos" w:hAnsi="Aptos" w:cs="Tahoma"/>
          <w:shd w:val="clear" w:color="auto" w:fill="FFFFFF"/>
        </w:rPr>
      </w:pPr>
      <w:r w:rsidRPr="007721AB">
        <w:rPr>
          <w:rFonts w:ascii="Aptos" w:hAnsi="Aptos" w:cs="Tahoma"/>
          <w:shd w:val="clear" w:color="auto" w:fill="FFFFFF"/>
        </w:rPr>
        <w:t>Οργανωμένες τουριστικές κατασκηνώσεις (</w:t>
      </w:r>
      <w:proofErr w:type="spellStart"/>
      <w:r w:rsidRPr="007721AB">
        <w:rPr>
          <w:rFonts w:ascii="Aptos" w:hAnsi="Aptos" w:cs="Tahoma"/>
          <w:shd w:val="clear" w:color="auto" w:fill="FFFFFF"/>
        </w:rPr>
        <w:t>camping</w:t>
      </w:r>
      <w:proofErr w:type="spellEnd"/>
      <w:r w:rsidRPr="007721AB">
        <w:rPr>
          <w:rFonts w:ascii="Aptos" w:hAnsi="Aptos" w:cs="Tahoma"/>
          <w:shd w:val="clear" w:color="auto" w:fill="FFFFFF"/>
        </w:rPr>
        <w:t>)</w:t>
      </w:r>
    </w:p>
    <w:p w14:paraId="32D0322F" w14:textId="355D2AE8" w:rsidR="003926D0" w:rsidRPr="007721AB" w:rsidRDefault="00560CCC" w:rsidP="002E6F68">
      <w:pPr>
        <w:spacing w:after="0"/>
        <w:ind w:firstLine="720"/>
        <w:jc w:val="both"/>
        <w:rPr>
          <w:rFonts w:ascii="Aptos" w:hAnsi="Aptos" w:cs="Tahoma"/>
          <w:shd w:val="clear" w:color="auto" w:fill="FFFFFF"/>
        </w:rPr>
      </w:pPr>
      <w:r w:rsidRPr="007721AB">
        <w:rPr>
          <w:rFonts w:ascii="Aptos" w:hAnsi="Aptos" w:cs="Tahoma"/>
          <w:shd w:val="clear" w:color="auto" w:fill="FFFFFF"/>
        </w:rPr>
        <w:t>Κατάταξη σε κατηγορία τριών αστέρων (3***) και άνω</w:t>
      </w:r>
    </w:p>
    <w:p w14:paraId="026A751B" w14:textId="77777777" w:rsidR="00560CCC" w:rsidRPr="007721AB" w:rsidRDefault="00560CCC" w:rsidP="003926D0">
      <w:pPr>
        <w:pStyle w:val="a8"/>
        <w:numPr>
          <w:ilvl w:val="0"/>
          <w:numId w:val="9"/>
        </w:numPr>
        <w:spacing w:after="0"/>
        <w:jc w:val="both"/>
        <w:rPr>
          <w:rFonts w:ascii="Aptos" w:hAnsi="Aptos" w:cs="Tahoma"/>
          <w:shd w:val="clear" w:color="auto" w:fill="FFFFFF"/>
        </w:rPr>
      </w:pPr>
      <w:r w:rsidRPr="007721AB">
        <w:rPr>
          <w:rFonts w:ascii="Aptos" w:hAnsi="Aptos" w:cs="Tahoma"/>
          <w:shd w:val="clear" w:color="auto" w:fill="FFFFFF"/>
        </w:rPr>
        <w:t>Ξενώνες φιλοξενίας νέων</w:t>
      </w:r>
    </w:p>
    <w:p w14:paraId="49394B81" w14:textId="77777777" w:rsidR="003926D0" w:rsidRPr="007721AB" w:rsidRDefault="003926D0" w:rsidP="003926D0">
      <w:pPr>
        <w:pStyle w:val="a8"/>
        <w:spacing w:after="0"/>
        <w:jc w:val="both"/>
        <w:rPr>
          <w:rFonts w:ascii="Aptos" w:hAnsi="Aptos" w:cs="Tahoma"/>
          <w:shd w:val="clear" w:color="auto" w:fill="FFFFFF"/>
        </w:rPr>
      </w:pPr>
    </w:p>
    <w:p w14:paraId="491B2C81" w14:textId="77777777" w:rsidR="00560CCC" w:rsidRPr="007721AB" w:rsidRDefault="00560CCC" w:rsidP="003926D0">
      <w:pPr>
        <w:spacing w:after="0"/>
        <w:jc w:val="both"/>
        <w:rPr>
          <w:rFonts w:ascii="Aptos" w:hAnsi="Aptos" w:cs="Tahoma"/>
          <w:b/>
          <w:bCs/>
          <w:shd w:val="clear" w:color="auto" w:fill="FFFFFF"/>
        </w:rPr>
      </w:pPr>
      <w:r w:rsidRPr="007721AB">
        <w:rPr>
          <w:rFonts w:ascii="Aptos" w:hAnsi="Aptos" w:cs="Tahoma"/>
          <w:b/>
          <w:bCs/>
          <w:shd w:val="clear" w:color="auto" w:fill="FFFFFF"/>
        </w:rPr>
        <w:t>ΜΗ ΚΥΡΙΑ ΞΕΝΟΔΟΧΕΙΑΚΑ ΚΑΤΑΛΥΜΑΤΑ</w:t>
      </w:r>
    </w:p>
    <w:p w14:paraId="32872456" w14:textId="77777777" w:rsidR="00560CCC" w:rsidRPr="007721AB" w:rsidRDefault="00560CCC" w:rsidP="003926D0">
      <w:pPr>
        <w:pStyle w:val="a8"/>
        <w:numPr>
          <w:ilvl w:val="0"/>
          <w:numId w:val="9"/>
        </w:numPr>
        <w:spacing w:after="0"/>
        <w:jc w:val="both"/>
        <w:rPr>
          <w:rFonts w:ascii="Aptos" w:hAnsi="Aptos" w:cs="Tahoma"/>
          <w:shd w:val="clear" w:color="auto" w:fill="FFFFFF"/>
        </w:rPr>
      </w:pPr>
      <w:r w:rsidRPr="007721AB">
        <w:rPr>
          <w:rFonts w:ascii="Aptos" w:hAnsi="Aptos" w:cs="Tahoma"/>
          <w:shd w:val="clear" w:color="auto" w:fill="FFFFFF"/>
        </w:rPr>
        <w:t>Αυτοεξυπηρετούμενα καταλύματα – τουριστικές επιπλωμένες κατοικίες</w:t>
      </w:r>
    </w:p>
    <w:p w14:paraId="0589CF10" w14:textId="77777777" w:rsidR="00560CCC" w:rsidRPr="007721AB" w:rsidRDefault="00560CCC" w:rsidP="003926D0">
      <w:pPr>
        <w:spacing w:after="0"/>
        <w:ind w:firstLine="720"/>
        <w:jc w:val="both"/>
        <w:rPr>
          <w:rFonts w:ascii="Aptos" w:hAnsi="Aptos" w:cs="Tahoma"/>
          <w:shd w:val="clear" w:color="auto" w:fill="FFFFFF"/>
        </w:rPr>
      </w:pPr>
      <w:r w:rsidRPr="007721AB">
        <w:rPr>
          <w:rFonts w:ascii="Aptos" w:hAnsi="Aptos" w:cs="Tahoma"/>
          <w:shd w:val="clear" w:color="auto" w:fill="FFFFFF"/>
        </w:rPr>
        <w:t>- Ελάχιστος Αριθμός κατοικιών: Τρεις (3)</w:t>
      </w:r>
    </w:p>
    <w:p w14:paraId="12D947CC" w14:textId="77777777" w:rsidR="00560CCC" w:rsidRPr="007721AB" w:rsidRDefault="00560CCC" w:rsidP="003926D0">
      <w:pPr>
        <w:spacing w:after="0"/>
        <w:ind w:left="709"/>
        <w:jc w:val="both"/>
        <w:rPr>
          <w:rFonts w:ascii="Aptos" w:hAnsi="Aptos" w:cs="Tahoma"/>
          <w:shd w:val="clear" w:color="auto" w:fill="FFFFFF"/>
        </w:rPr>
      </w:pPr>
      <w:r w:rsidRPr="007721AB">
        <w:rPr>
          <w:rFonts w:ascii="Aptos" w:hAnsi="Aptos" w:cs="Tahoma"/>
          <w:shd w:val="clear" w:color="auto" w:fill="FFFFFF"/>
        </w:rPr>
        <w:t>Σημειώνεται: Το σύνολο των αυτοεξυπηρετούμενων καταλυμάτων – τουριστικών επιπλωμένων κατοικιών υποχρεωτικώς θα πρέπει να ενσωματώνονται στο ίδιο Σήμα MHTE.</w:t>
      </w:r>
    </w:p>
    <w:p w14:paraId="34A40C51" w14:textId="77777777" w:rsidR="00560CCC" w:rsidRPr="007721AB" w:rsidRDefault="00560CCC" w:rsidP="003926D0">
      <w:pPr>
        <w:pStyle w:val="a8"/>
        <w:numPr>
          <w:ilvl w:val="0"/>
          <w:numId w:val="9"/>
        </w:numPr>
        <w:spacing w:after="0"/>
        <w:jc w:val="both"/>
        <w:rPr>
          <w:rFonts w:ascii="Aptos" w:hAnsi="Aptos" w:cs="Tahoma"/>
          <w:shd w:val="clear" w:color="auto" w:fill="FFFFFF"/>
        </w:rPr>
      </w:pPr>
      <w:r w:rsidRPr="007721AB">
        <w:rPr>
          <w:rFonts w:ascii="Aptos" w:hAnsi="Aptos" w:cs="Tahoma"/>
          <w:shd w:val="clear" w:color="auto" w:fill="FFFFFF"/>
        </w:rPr>
        <w:t>Ενοικιαζόμενα επιπλωμένα δωμάτια – διαμερίσματα</w:t>
      </w:r>
    </w:p>
    <w:p w14:paraId="1479438A" w14:textId="77777777" w:rsidR="00560CCC" w:rsidRPr="007721AB" w:rsidRDefault="00560CCC" w:rsidP="003926D0">
      <w:pPr>
        <w:spacing w:after="0"/>
        <w:ind w:firstLine="720"/>
        <w:jc w:val="both"/>
        <w:rPr>
          <w:rFonts w:ascii="Aptos" w:hAnsi="Aptos" w:cs="Tahoma"/>
          <w:shd w:val="clear" w:color="auto" w:fill="FFFFFF"/>
        </w:rPr>
      </w:pPr>
      <w:r w:rsidRPr="007721AB">
        <w:rPr>
          <w:rFonts w:ascii="Aptos" w:hAnsi="Aptos" w:cs="Tahoma"/>
          <w:shd w:val="clear" w:color="auto" w:fill="FFFFFF"/>
        </w:rPr>
        <w:t>- Κατάταξη σε κατηγορία τριών (3) κλειδιών και άνω</w:t>
      </w:r>
    </w:p>
    <w:p w14:paraId="5B37EE59" w14:textId="1CA7AE02" w:rsidR="002E6F68" w:rsidRPr="007721AB" w:rsidRDefault="00560CCC" w:rsidP="002E6F68">
      <w:pPr>
        <w:spacing w:after="0"/>
        <w:ind w:firstLine="720"/>
        <w:jc w:val="both"/>
        <w:rPr>
          <w:rFonts w:ascii="Aptos" w:hAnsi="Aptos" w:cs="Tahoma"/>
          <w:shd w:val="clear" w:color="auto" w:fill="FFFFFF"/>
          <w:lang w:val="en-US"/>
        </w:rPr>
      </w:pPr>
      <w:r w:rsidRPr="007721AB">
        <w:rPr>
          <w:rFonts w:ascii="Aptos" w:hAnsi="Aptos" w:cs="Tahoma"/>
          <w:shd w:val="clear" w:color="auto" w:fill="FFFFFF"/>
        </w:rPr>
        <w:t>- Ελάχιστη δυναμικότητα δέκα (10) κλίνες</w:t>
      </w:r>
    </w:p>
    <w:p w14:paraId="37E7F933" w14:textId="77777777" w:rsidR="002E6F68" w:rsidRPr="007721AB" w:rsidRDefault="002E6F68" w:rsidP="002E6F68">
      <w:pPr>
        <w:pStyle w:val="a8"/>
        <w:numPr>
          <w:ilvl w:val="0"/>
          <w:numId w:val="9"/>
        </w:numPr>
        <w:spacing w:after="0"/>
        <w:jc w:val="both"/>
        <w:rPr>
          <w:rFonts w:ascii="Aptos" w:hAnsi="Aptos" w:cs="Tahoma"/>
          <w:shd w:val="clear" w:color="auto" w:fill="FFFFFF"/>
        </w:rPr>
      </w:pPr>
      <w:r w:rsidRPr="007721AB">
        <w:rPr>
          <w:rFonts w:ascii="Aptos" w:hAnsi="Aptos" w:cs="Tahoma"/>
          <w:bCs/>
        </w:rPr>
        <w:t>Τουριστικά καταλύματα σε κτίρια αρχιτεκτονικής κληρονομιάς, όπως προβλέπονται στον Ν 4531/2018 (άρθρο 39)</w:t>
      </w:r>
    </w:p>
    <w:p w14:paraId="55DA6F2D" w14:textId="77777777" w:rsidR="002E6F68" w:rsidRPr="007721AB" w:rsidRDefault="002E6F68" w:rsidP="003926D0">
      <w:pPr>
        <w:spacing w:after="0"/>
        <w:ind w:firstLine="720"/>
        <w:jc w:val="both"/>
        <w:rPr>
          <w:rFonts w:ascii="Aptos" w:hAnsi="Aptos" w:cs="Tahoma"/>
          <w:shd w:val="clear" w:color="auto" w:fill="FFFFFF"/>
        </w:rPr>
      </w:pPr>
    </w:p>
    <w:p w14:paraId="29B9FCD2" w14:textId="77777777" w:rsidR="00560CCC" w:rsidRPr="007721AB" w:rsidRDefault="00560CCC" w:rsidP="003926D0">
      <w:pPr>
        <w:pStyle w:val="Default"/>
        <w:jc w:val="both"/>
        <w:rPr>
          <w:rFonts w:ascii="Aptos" w:hAnsi="Aptos"/>
          <w:color w:val="auto"/>
          <w:kern w:val="2"/>
          <w:sz w:val="22"/>
          <w:szCs w:val="22"/>
          <w:shd w:val="clear" w:color="auto" w:fill="FFFFFF"/>
        </w:rPr>
      </w:pPr>
    </w:p>
    <w:p w14:paraId="03F89307" w14:textId="77777777" w:rsidR="00B57BBE" w:rsidRPr="007721AB" w:rsidRDefault="00ED74CB" w:rsidP="003926D0">
      <w:pPr>
        <w:jc w:val="both"/>
        <w:rPr>
          <w:rFonts w:ascii="Aptos" w:hAnsi="Aptos"/>
          <w:shd w:val="clear" w:color="auto" w:fill="FFFFFF"/>
        </w:rPr>
      </w:pPr>
      <w:r w:rsidRPr="007721AB">
        <w:rPr>
          <w:rFonts w:ascii="Aptos" w:hAnsi="Aptos"/>
          <w:shd w:val="clear" w:color="auto" w:fill="FFFFFF"/>
        </w:rPr>
        <w:t xml:space="preserve">Ως εκ τούτου στο πλαίσιο της Δράσης, απαιτείται η </w:t>
      </w:r>
      <w:r w:rsidR="003F664C" w:rsidRPr="007721AB">
        <w:rPr>
          <w:rFonts w:ascii="Aptos" w:hAnsi="Aptos"/>
          <w:shd w:val="clear" w:color="auto" w:fill="FFFFFF"/>
        </w:rPr>
        <w:t>έκδοση</w:t>
      </w:r>
      <w:r w:rsidRPr="007721AB">
        <w:rPr>
          <w:rFonts w:ascii="Aptos" w:hAnsi="Aptos"/>
          <w:shd w:val="clear" w:color="auto" w:fill="FFFFFF"/>
        </w:rPr>
        <w:t xml:space="preserve"> Πιστοποιητικού Κατάταξης σε συνδυασμό με τη Γνωστοποίηση Λειτουργίας, ανεξαρτήτως εάν η κατάταξη είναι προαιρετική ή υποχρεωτική. </w:t>
      </w:r>
    </w:p>
    <w:p w14:paraId="04090F32" w14:textId="77777777" w:rsidR="003926D0" w:rsidRPr="007721AB" w:rsidRDefault="003926D0" w:rsidP="003926D0">
      <w:pPr>
        <w:spacing w:line="288" w:lineRule="auto"/>
        <w:ind w:right="43"/>
        <w:jc w:val="both"/>
        <w:rPr>
          <w:rFonts w:ascii="Aptos" w:hAnsi="Aptos" w:cs="Tahoma"/>
          <w:bCs/>
        </w:rPr>
      </w:pPr>
      <w:r w:rsidRPr="007721AB">
        <w:rPr>
          <w:rFonts w:ascii="Aptos" w:hAnsi="Aptos" w:cs="Tahoma"/>
          <w:shd w:val="clear" w:color="auto" w:fill="FFFFFF"/>
        </w:rPr>
        <w:t>Από την υποχρέωση αυτή εξαιρούνται οι κάτωθι κατηγορίες καταλυμάτων:</w:t>
      </w:r>
    </w:p>
    <w:p w14:paraId="2E06D1C6" w14:textId="50BD2A35" w:rsidR="003926D0" w:rsidRPr="007721AB" w:rsidRDefault="003926D0" w:rsidP="003926D0">
      <w:pPr>
        <w:pStyle w:val="a8"/>
        <w:numPr>
          <w:ilvl w:val="0"/>
          <w:numId w:val="11"/>
        </w:numPr>
        <w:spacing w:line="288" w:lineRule="auto"/>
        <w:ind w:right="43"/>
        <w:jc w:val="both"/>
        <w:rPr>
          <w:rFonts w:ascii="Aptos" w:hAnsi="Aptos" w:cs="Tahoma"/>
          <w:bCs/>
        </w:rPr>
      </w:pPr>
      <w:r w:rsidRPr="007721AB">
        <w:rPr>
          <w:rFonts w:ascii="Aptos" w:hAnsi="Aptos" w:cs="Tahoma"/>
          <w:bCs/>
        </w:rPr>
        <w:t>Ξενώνες φιλοξενίας νέων</w:t>
      </w:r>
    </w:p>
    <w:p w14:paraId="56AA53D3" w14:textId="77777777" w:rsidR="003926D0" w:rsidRPr="007721AB" w:rsidRDefault="003926D0" w:rsidP="003926D0">
      <w:pPr>
        <w:pStyle w:val="a8"/>
        <w:numPr>
          <w:ilvl w:val="0"/>
          <w:numId w:val="11"/>
        </w:numPr>
        <w:spacing w:line="288" w:lineRule="auto"/>
        <w:ind w:right="43"/>
        <w:jc w:val="both"/>
        <w:rPr>
          <w:rFonts w:ascii="Aptos" w:hAnsi="Aptos" w:cs="Tahoma"/>
          <w:bCs/>
        </w:rPr>
      </w:pPr>
      <w:r w:rsidRPr="007721AB">
        <w:rPr>
          <w:rFonts w:ascii="Aptos" w:hAnsi="Aptos" w:cs="Tahoma"/>
          <w:bCs/>
        </w:rPr>
        <w:t>Αυτοεξυπηρετούμενα καταλύματα – τουριστικές επιπλωμένες κατοικίες</w:t>
      </w:r>
    </w:p>
    <w:p w14:paraId="0195F050" w14:textId="3CD25357" w:rsidR="002E6F68" w:rsidRPr="007721AB" w:rsidRDefault="002E6F68" w:rsidP="002E6F68">
      <w:pPr>
        <w:pStyle w:val="a8"/>
        <w:numPr>
          <w:ilvl w:val="0"/>
          <w:numId w:val="11"/>
        </w:numPr>
        <w:spacing w:after="0"/>
        <w:jc w:val="both"/>
        <w:rPr>
          <w:rFonts w:ascii="Aptos" w:hAnsi="Aptos" w:cs="Tahoma"/>
          <w:shd w:val="clear" w:color="auto" w:fill="FFFFFF"/>
        </w:rPr>
      </w:pPr>
      <w:r w:rsidRPr="007721AB">
        <w:rPr>
          <w:rFonts w:ascii="Aptos" w:hAnsi="Aptos" w:cs="Tahoma"/>
          <w:bCs/>
        </w:rPr>
        <w:t>Τουριστικά καταλύματα</w:t>
      </w:r>
      <w:r w:rsidR="009A1D1E" w:rsidRPr="007721AB">
        <w:rPr>
          <w:rFonts w:ascii="Aptos" w:hAnsi="Aptos" w:cs="Tahoma"/>
          <w:bCs/>
        </w:rPr>
        <w:t xml:space="preserve"> (Κύρια Ξενοδοχειακά καταλύματα και μη</w:t>
      </w:r>
      <w:r w:rsidR="00CB188F" w:rsidRPr="00CB188F">
        <w:rPr>
          <w:rFonts w:ascii="Aptos" w:hAnsi="Aptos" w:cs="Tahoma"/>
          <w:bCs/>
        </w:rPr>
        <w:t xml:space="preserve"> </w:t>
      </w:r>
      <w:r w:rsidR="00CB188F">
        <w:rPr>
          <w:rFonts w:ascii="Aptos" w:hAnsi="Aptos" w:cs="Tahoma"/>
          <w:bCs/>
        </w:rPr>
        <w:t>κύρια καταλύματα</w:t>
      </w:r>
      <w:r w:rsidR="009A1D1E" w:rsidRPr="007721AB">
        <w:rPr>
          <w:rFonts w:ascii="Aptos" w:hAnsi="Aptos" w:cs="Tahoma"/>
          <w:bCs/>
        </w:rPr>
        <w:t>)</w:t>
      </w:r>
      <w:r w:rsidRPr="007721AB">
        <w:rPr>
          <w:rFonts w:ascii="Aptos" w:hAnsi="Aptos" w:cs="Tahoma"/>
          <w:bCs/>
        </w:rPr>
        <w:t xml:space="preserve"> σε κτίρια αρχιτεκτονικής κληρονομιάς, όπως προβλέπονται στον Ν 4531/2018 (άρθρο 39)</w:t>
      </w:r>
    </w:p>
    <w:p w14:paraId="43394180" w14:textId="77777777" w:rsidR="00A610FD" w:rsidRDefault="00A610FD">
      <w:pPr>
        <w:rPr>
          <w:rFonts w:ascii="Aptos" w:hAnsi="Aptos" w:cs="Tahoma"/>
          <w:shd w:val="clear" w:color="auto" w:fill="FFFFFF"/>
        </w:rPr>
      </w:pPr>
      <w:r>
        <w:rPr>
          <w:rFonts w:ascii="Aptos" w:hAnsi="Aptos" w:cs="Tahoma"/>
          <w:shd w:val="clear" w:color="auto" w:fill="FFFFFF"/>
        </w:rPr>
        <w:br w:type="page"/>
      </w:r>
    </w:p>
    <w:p w14:paraId="62684F12" w14:textId="0B2C72B5" w:rsidR="004E27BD" w:rsidRPr="007721AB" w:rsidRDefault="00A34E77" w:rsidP="004E27BD">
      <w:pPr>
        <w:jc w:val="both"/>
        <w:rPr>
          <w:rFonts w:ascii="Aptos" w:hAnsi="Aptos" w:cs="Tahoma-Bold"/>
          <w:b/>
          <w:bCs/>
          <w:kern w:val="0"/>
          <w:u w:val="single"/>
        </w:rPr>
      </w:pPr>
      <w:r w:rsidRPr="007721AB">
        <w:rPr>
          <w:rFonts w:ascii="Aptos" w:hAnsi="Aptos" w:cs="Tahoma-Bold"/>
          <w:b/>
          <w:bCs/>
          <w:kern w:val="0"/>
        </w:rPr>
        <w:lastRenderedPageBreak/>
        <w:t xml:space="preserve">Ερώτηση </w:t>
      </w:r>
      <w:r w:rsidR="003926D0" w:rsidRPr="007721AB">
        <w:rPr>
          <w:rFonts w:ascii="Aptos" w:hAnsi="Aptos" w:cs="Tahoma-Bold"/>
          <w:b/>
          <w:bCs/>
          <w:kern w:val="0"/>
        </w:rPr>
        <w:t>7</w:t>
      </w:r>
      <w:r w:rsidRPr="007721AB">
        <w:rPr>
          <w:rFonts w:ascii="Aptos" w:hAnsi="Aptos" w:cs="Tahoma-Bold"/>
          <w:b/>
          <w:bCs/>
          <w:kern w:val="0"/>
        </w:rPr>
        <w:t xml:space="preserve">: </w:t>
      </w:r>
      <w:r w:rsidR="003D03CB" w:rsidRPr="007721AB">
        <w:rPr>
          <w:rFonts w:ascii="Aptos" w:hAnsi="Aptos" w:cs="Tahoma-Bold"/>
          <w:b/>
          <w:bCs/>
          <w:kern w:val="0"/>
        </w:rPr>
        <w:t>Νέα ε</w:t>
      </w:r>
      <w:r w:rsidRPr="007721AB">
        <w:rPr>
          <w:rFonts w:ascii="Aptos" w:hAnsi="Aptos" w:cs="Tahoma-Bold"/>
          <w:b/>
          <w:bCs/>
          <w:kern w:val="0"/>
        </w:rPr>
        <w:t xml:space="preserve">πιχείρηση η οποία εδρεύει στο Νομό Αττικής επιθυμεί την ίδρυση Υποκαταστήματος εντός της Περιφέρειας Κεντρικής Μακεδονίας. </w:t>
      </w:r>
      <w:r w:rsidR="004E27BD" w:rsidRPr="007721AB">
        <w:rPr>
          <w:rFonts w:ascii="Aptos" w:hAnsi="Aptos" w:cs="Tahoma-Bold"/>
          <w:b/>
          <w:bCs/>
          <w:kern w:val="0"/>
        </w:rPr>
        <w:t>Είναι επιλέξιμη στην Δράση;</w:t>
      </w:r>
    </w:p>
    <w:p w14:paraId="176CAB9D" w14:textId="4763F4E6" w:rsidR="00E76AC3" w:rsidRPr="007721AB" w:rsidRDefault="00A34E77" w:rsidP="000A4D28">
      <w:pPr>
        <w:jc w:val="both"/>
        <w:rPr>
          <w:rFonts w:ascii="Aptos" w:hAnsi="Aptos" w:cs="Tahoma"/>
          <w:shd w:val="clear" w:color="auto" w:fill="FFFFFF"/>
        </w:rPr>
      </w:pPr>
      <w:r w:rsidRPr="007721AB">
        <w:rPr>
          <w:rFonts w:ascii="Aptos" w:hAnsi="Aptos" w:cs="Tahoma-Bold"/>
          <w:b/>
          <w:bCs/>
        </w:rPr>
        <w:t xml:space="preserve">Απάντηση: </w:t>
      </w:r>
      <w:r w:rsidR="00C1328E" w:rsidRPr="007721AB">
        <w:rPr>
          <w:rFonts w:ascii="Aptos" w:hAnsi="Aptos" w:cs="Tahoma-Bold"/>
          <w:b/>
          <w:bCs/>
        </w:rPr>
        <w:t xml:space="preserve">Ναι, </w:t>
      </w:r>
      <w:r w:rsidR="00C1328E" w:rsidRPr="007721AB">
        <w:rPr>
          <w:rFonts w:ascii="Aptos" w:hAnsi="Aptos" w:cs="Tahoma"/>
          <w:shd w:val="clear" w:color="auto" w:fill="FFFFFF"/>
        </w:rPr>
        <w:t>σ</w:t>
      </w:r>
      <w:r w:rsidR="001F650F" w:rsidRPr="007721AB">
        <w:rPr>
          <w:rFonts w:ascii="Aptos" w:hAnsi="Aptos" w:cs="Tahoma"/>
          <w:shd w:val="clear" w:color="auto" w:fill="FFFFFF"/>
        </w:rPr>
        <w:t>ύμφωνα με την Αναλυτική Πρόσκληση της Δράσης οι Δικαιούχοι θα πρέπει να δραστηριοποιούνται στην Ελληνική Επικράτεια και να πραγματοποιήσουν επένδυση αποκλειστικά εντός Περιφέρειας Κεντρικής Μακεδονίας. Ως εκ τούτου αποτελεί επιλέξιμη ενέργεια η ενίσχυση της νέας εγκατάστασης με την προϋπόθεση ότι το σύνολο των δαπανών αφορούν αποκλειστικά το υποκατάστημα της Περιφέρειας Κεντρικής Μακεδονίας.</w:t>
      </w:r>
    </w:p>
    <w:p w14:paraId="28F13556" w14:textId="77777777" w:rsidR="005447B7" w:rsidRPr="007721AB" w:rsidRDefault="005447B7" w:rsidP="000A4D28">
      <w:pPr>
        <w:jc w:val="both"/>
        <w:rPr>
          <w:rFonts w:ascii="Aptos" w:hAnsi="Aptos" w:cs="Tahoma"/>
          <w:shd w:val="clear" w:color="auto" w:fill="FFFFFF"/>
        </w:rPr>
      </w:pPr>
    </w:p>
    <w:p w14:paraId="6CED0281" w14:textId="69053667" w:rsidR="005447B7" w:rsidRPr="007721AB" w:rsidRDefault="005447B7" w:rsidP="005447B7">
      <w:pPr>
        <w:pStyle w:val="Default"/>
        <w:jc w:val="both"/>
        <w:rPr>
          <w:rFonts w:ascii="Aptos" w:hAnsi="Aptos" w:cs="Tahoma-Bold"/>
          <w:b/>
          <w:bCs/>
          <w:color w:val="auto"/>
          <w:sz w:val="22"/>
          <w:szCs w:val="22"/>
        </w:rPr>
      </w:pPr>
      <w:r w:rsidRPr="007721AB">
        <w:rPr>
          <w:rFonts w:ascii="Aptos" w:hAnsi="Aptos" w:cs="Tahoma-Bold"/>
          <w:b/>
          <w:bCs/>
          <w:color w:val="auto"/>
          <w:sz w:val="22"/>
          <w:szCs w:val="22"/>
        </w:rPr>
        <w:t xml:space="preserve">Ερώτηση </w:t>
      </w:r>
      <w:r w:rsidR="003926D0" w:rsidRPr="007721AB">
        <w:rPr>
          <w:rFonts w:ascii="Aptos" w:hAnsi="Aptos" w:cs="Tahoma-Bold"/>
          <w:b/>
          <w:bCs/>
          <w:color w:val="auto"/>
          <w:sz w:val="22"/>
          <w:szCs w:val="22"/>
        </w:rPr>
        <w:t>8</w:t>
      </w:r>
      <w:r w:rsidRPr="007721AB">
        <w:rPr>
          <w:rFonts w:ascii="Aptos" w:hAnsi="Aptos" w:cs="Tahoma-Bold"/>
          <w:b/>
          <w:bCs/>
          <w:color w:val="auto"/>
          <w:sz w:val="22"/>
          <w:szCs w:val="22"/>
        </w:rPr>
        <w:t xml:space="preserve">: </w:t>
      </w:r>
      <w:bookmarkStart w:id="1" w:name="_Hlk200461613"/>
      <w:r w:rsidRPr="007721AB">
        <w:rPr>
          <w:rFonts w:ascii="Aptos" w:hAnsi="Aptos" w:cs="Tahoma-Bold"/>
          <w:b/>
          <w:bCs/>
          <w:color w:val="auto"/>
          <w:sz w:val="22"/>
          <w:szCs w:val="22"/>
        </w:rPr>
        <w:t>Ποιος είναι ο ελάχιστος / μέγιστος επιχορηγούμενος Προϋπολογισμός</w:t>
      </w:r>
      <w:r w:rsidR="00A4265F" w:rsidRPr="007721AB">
        <w:rPr>
          <w:rFonts w:ascii="Aptos" w:hAnsi="Aptos" w:cs="Tahoma-Bold"/>
          <w:b/>
          <w:bCs/>
          <w:color w:val="auto"/>
          <w:sz w:val="22"/>
          <w:szCs w:val="22"/>
        </w:rPr>
        <w:t xml:space="preserve"> που μπορεί να ενισχυθεί</w:t>
      </w:r>
      <w:r w:rsidR="00F774E1" w:rsidRPr="007721AB">
        <w:rPr>
          <w:rFonts w:ascii="Aptos" w:hAnsi="Aptos" w:cs="Tahoma-Bold"/>
          <w:b/>
          <w:bCs/>
          <w:color w:val="auto"/>
          <w:sz w:val="22"/>
          <w:szCs w:val="22"/>
        </w:rPr>
        <w:t xml:space="preserve"> κάθε επενδυτικό σχέδιο</w:t>
      </w:r>
      <w:r w:rsidRPr="007721AB">
        <w:rPr>
          <w:rFonts w:ascii="Aptos" w:hAnsi="Aptos" w:cs="Tahoma-Bold"/>
          <w:b/>
          <w:bCs/>
          <w:color w:val="auto"/>
          <w:sz w:val="22"/>
          <w:szCs w:val="22"/>
        </w:rPr>
        <w:t>;</w:t>
      </w:r>
      <w:bookmarkEnd w:id="1"/>
    </w:p>
    <w:p w14:paraId="43ACC2F7" w14:textId="77777777" w:rsidR="00A610FD" w:rsidRPr="003D2B62" w:rsidRDefault="00A610FD" w:rsidP="005447B7">
      <w:pPr>
        <w:jc w:val="both"/>
        <w:rPr>
          <w:rFonts w:ascii="Aptos" w:hAnsi="Aptos" w:cs="Tahoma-Bold"/>
          <w:b/>
          <w:bCs/>
        </w:rPr>
      </w:pPr>
    </w:p>
    <w:p w14:paraId="209955C2" w14:textId="0692AABD" w:rsidR="005447B7" w:rsidRPr="007721AB" w:rsidRDefault="005447B7" w:rsidP="005447B7">
      <w:pPr>
        <w:jc w:val="both"/>
        <w:rPr>
          <w:rFonts w:ascii="Aptos" w:hAnsi="Aptos" w:cs="Tahoma"/>
          <w:b/>
          <w:bCs/>
          <w:u w:val="single"/>
          <w:shd w:val="clear" w:color="auto" w:fill="FFFFFF"/>
        </w:rPr>
      </w:pPr>
      <w:r w:rsidRPr="007721AB">
        <w:rPr>
          <w:rFonts w:ascii="Aptos" w:hAnsi="Aptos" w:cs="Tahoma-Bold"/>
          <w:b/>
          <w:bCs/>
        </w:rPr>
        <w:t xml:space="preserve">Απάντηση: </w:t>
      </w:r>
      <w:r w:rsidRPr="007721AB">
        <w:rPr>
          <w:rFonts w:ascii="Aptos" w:hAnsi="Aptos" w:cs="Tahoma"/>
          <w:shd w:val="clear" w:color="auto" w:fill="FFFFFF"/>
        </w:rPr>
        <w:t xml:space="preserve">Το ύψος του επιχορηγούμενου προϋπολογισμού </w:t>
      </w:r>
      <w:proofErr w:type="spellStart"/>
      <w:r w:rsidRPr="007721AB">
        <w:rPr>
          <w:rFonts w:ascii="Aptos" w:hAnsi="Aptos" w:cs="Tahoma"/>
          <w:shd w:val="clear" w:color="auto" w:fill="FFFFFF"/>
        </w:rPr>
        <w:t>έκαστου</w:t>
      </w:r>
      <w:proofErr w:type="spellEnd"/>
      <w:r w:rsidRPr="007721AB">
        <w:rPr>
          <w:rFonts w:ascii="Aptos" w:hAnsi="Aptos" w:cs="Tahoma"/>
          <w:shd w:val="clear" w:color="auto" w:fill="FFFFFF"/>
        </w:rPr>
        <w:t xml:space="preserve"> επιχειρηματικού σχεδίου κυμαίνεται από 25.000,00€ έως 500.000,00€</w:t>
      </w:r>
      <w:r w:rsidR="00F774E1" w:rsidRPr="007721AB">
        <w:rPr>
          <w:rFonts w:ascii="Aptos" w:hAnsi="Aptos" w:cs="Tahoma"/>
          <w:shd w:val="clear" w:color="auto" w:fill="FFFFFF"/>
        </w:rPr>
        <w:t>.</w:t>
      </w:r>
    </w:p>
    <w:p w14:paraId="13D58D3C" w14:textId="77777777" w:rsidR="00BA6B7E" w:rsidRPr="007721AB" w:rsidRDefault="00BA6B7E" w:rsidP="005447B7">
      <w:pPr>
        <w:jc w:val="both"/>
        <w:rPr>
          <w:rFonts w:ascii="Aptos" w:hAnsi="Aptos" w:cs="Tahoma"/>
          <w:b/>
          <w:bCs/>
          <w:u w:val="single"/>
          <w:shd w:val="clear" w:color="auto" w:fill="FFFFFF"/>
        </w:rPr>
      </w:pPr>
    </w:p>
    <w:p w14:paraId="212123A5" w14:textId="409E4FD6" w:rsidR="00BA6B7E" w:rsidRPr="007721AB" w:rsidRDefault="00BA6B7E" w:rsidP="00BA6B7E">
      <w:pPr>
        <w:autoSpaceDE w:val="0"/>
        <w:autoSpaceDN w:val="0"/>
        <w:adjustRightInd w:val="0"/>
        <w:spacing w:after="0" w:line="240" w:lineRule="auto"/>
        <w:jc w:val="both"/>
        <w:rPr>
          <w:rFonts w:ascii="Aptos" w:hAnsi="Aptos" w:cs="Tahoma"/>
          <w:b/>
          <w:bCs/>
          <w:kern w:val="0"/>
        </w:rPr>
      </w:pPr>
      <w:r w:rsidRPr="007721AB">
        <w:rPr>
          <w:rFonts w:ascii="Aptos" w:hAnsi="Aptos" w:cs="Tahoma"/>
          <w:b/>
          <w:bCs/>
          <w:kern w:val="0"/>
        </w:rPr>
        <w:t xml:space="preserve">Ερώτηση </w:t>
      </w:r>
      <w:r w:rsidR="003926D0" w:rsidRPr="007721AB">
        <w:rPr>
          <w:rFonts w:ascii="Aptos" w:hAnsi="Aptos" w:cs="Tahoma"/>
          <w:b/>
          <w:bCs/>
          <w:kern w:val="0"/>
        </w:rPr>
        <w:t>9</w:t>
      </w:r>
      <w:r w:rsidRPr="007721AB">
        <w:rPr>
          <w:rFonts w:ascii="Aptos" w:hAnsi="Aptos" w:cs="Tahoma"/>
          <w:b/>
          <w:bCs/>
          <w:kern w:val="0"/>
        </w:rPr>
        <w:t>: Οι ατομικές επιχειρήσεις έχουν υποχρέωση εγγραφής στο Μητρώο Πραγματικών Δικαιούχων;</w:t>
      </w:r>
    </w:p>
    <w:p w14:paraId="0F612F23" w14:textId="77777777" w:rsidR="00BA6B7E" w:rsidRPr="007721AB" w:rsidRDefault="00BA6B7E" w:rsidP="00BA6B7E">
      <w:pPr>
        <w:autoSpaceDE w:val="0"/>
        <w:autoSpaceDN w:val="0"/>
        <w:adjustRightInd w:val="0"/>
        <w:spacing w:after="0" w:line="240" w:lineRule="auto"/>
        <w:jc w:val="both"/>
        <w:rPr>
          <w:rFonts w:ascii="Aptos" w:hAnsi="Aptos" w:cs="Tahoma"/>
          <w:b/>
          <w:bCs/>
          <w:kern w:val="0"/>
        </w:rPr>
      </w:pPr>
    </w:p>
    <w:p w14:paraId="1E59FC0D" w14:textId="60B6E9DA" w:rsidR="00BA6B7E" w:rsidRPr="007721AB" w:rsidRDefault="00BA6B7E" w:rsidP="00BA6B7E">
      <w:pPr>
        <w:jc w:val="both"/>
        <w:rPr>
          <w:rFonts w:ascii="Aptos" w:hAnsi="Aptos" w:cs="Tahoma"/>
          <w:shd w:val="clear" w:color="auto" w:fill="FFFFFF"/>
        </w:rPr>
      </w:pPr>
      <w:r w:rsidRPr="007721AB">
        <w:rPr>
          <w:rFonts w:ascii="Aptos" w:hAnsi="Aptos" w:cs="Tahoma"/>
          <w:b/>
          <w:bCs/>
          <w:kern w:val="0"/>
        </w:rPr>
        <w:t>Απάντηση:</w:t>
      </w:r>
      <w:r w:rsidRPr="007721AB">
        <w:rPr>
          <w:rFonts w:ascii="Aptos" w:hAnsi="Aptos" w:cs="Tahoma"/>
          <w:shd w:val="clear" w:color="auto" w:fill="FFFFFF"/>
        </w:rPr>
        <w:t xml:space="preserve"> </w:t>
      </w:r>
      <w:r w:rsidR="00C1328E" w:rsidRPr="007721AB">
        <w:rPr>
          <w:rFonts w:ascii="Aptos" w:hAnsi="Aptos" w:cs="Tahoma"/>
          <w:b/>
          <w:bCs/>
          <w:shd w:val="clear" w:color="auto" w:fill="FFFFFF"/>
        </w:rPr>
        <w:t>Όχι,</w:t>
      </w:r>
      <w:r w:rsidR="00C1328E" w:rsidRPr="007721AB">
        <w:rPr>
          <w:rFonts w:ascii="Aptos" w:hAnsi="Aptos" w:cs="Tahoma"/>
          <w:shd w:val="clear" w:color="auto" w:fill="FFFFFF"/>
        </w:rPr>
        <w:t xml:space="preserve"> ο</w:t>
      </w:r>
      <w:r w:rsidRPr="007721AB">
        <w:rPr>
          <w:rFonts w:ascii="Aptos" w:hAnsi="Aptos" w:cs="Tahoma"/>
          <w:shd w:val="clear" w:color="auto" w:fill="FFFFFF"/>
        </w:rPr>
        <w:t>ι ατομικές επιχειρήσεις δεν υποχρεούνται σε εγγραφή στο Μητρώο Πραγματικών Δικαιούχων καθότι ως πραγματικός δικαιούχος λογίζεται ο ίδιος ο επιχειρηματίας/ιδιοκτήτης τους.</w:t>
      </w:r>
    </w:p>
    <w:p w14:paraId="1B4AD6DA" w14:textId="77777777" w:rsidR="00BA6B7E" w:rsidRPr="007721AB" w:rsidRDefault="00BA6B7E" w:rsidP="005447B7">
      <w:pPr>
        <w:jc w:val="both"/>
        <w:rPr>
          <w:rFonts w:ascii="Aptos" w:hAnsi="Aptos" w:cs="Tahoma"/>
          <w:shd w:val="clear" w:color="auto" w:fill="FFFFFF"/>
        </w:rPr>
      </w:pPr>
    </w:p>
    <w:p w14:paraId="2E479ABC" w14:textId="77777777" w:rsidR="00A34E77" w:rsidRPr="007721AB" w:rsidRDefault="00A34E77" w:rsidP="000A4D28">
      <w:pPr>
        <w:jc w:val="both"/>
        <w:rPr>
          <w:rFonts w:ascii="Aptos" w:hAnsi="Aptos" w:cs="Tahoma-Bold"/>
          <w:b/>
          <w:bCs/>
          <w:kern w:val="0"/>
          <w:u w:val="single"/>
        </w:rPr>
      </w:pPr>
    </w:p>
    <w:p w14:paraId="19DE6A62" w14:textId="3DBFA362" w:rsidR="00D62052" w:rsidRPr="007721AB" w:rsidRDefault="00D62052" w:rsidP="006F5E57">
      <w:pPr>
        <w:jc w:val="center"/>
        <w:rPr>
          <w:rFonts w:ascii="Aptos" w:hAnsi="Aptos" w:cs="Tahoma-Bold"/>
          <w:b/>
          <w:bCs/>
          <w:kern w:val="0"/>
          <w:u w:val="single"/>
        </w:rPr>
      </w:pPr>
      <w:r w:rsidRPr="007721AB">
        <w:rPr>
          <w:rFonts w:ascii="Aptos" w:hAnsi="Aptos" w:cs="Tahoma-Bold"/>
          <w:b/>
          <w:bCs/>
          <w:kern w:val="0"/>
          <w:u w:val="single"/>
        </w:rPr>
        <w:t>ΔΙΚΑΙΟΛΟΓΗΤΙΚΑ ΕΝΤΑΞΗΣ/ ΒΑΘΜΟΛΟΓΟΥΜΕΝΑ ΚΡΙΤΗΡΙΑ</w:t>
      </w:r>
    </w:p>
    <w:p w14:paraId="63F7C31A" w14:textId="7FECDDA5" w:rsidR="00167576" w:rsidRPr="007721AB" w:rsidRDefault="00167576" w:rsidP="00167576">
      <w:pPr>
        <w:pStyle w:val="Default"/>
        <w:jc w:val="both"/>
        <w:rPr>
          <w:rFonts w:ascii="Aptos" w:hAnsi="Aptos" w:cs="Tahoma-Bold"/>
          <w:b/>
          <w:bCs/>
          <w:color w:val="auto"/>
          <w:sz w:val="22"/>
          <w:szCs w:val="22"/>
        </w:rPr>
      </w:pPr>
      <w:r w:rsidRPr="007721AB">
        <w:rPr>
          <w:rFonts w:ascii="Aptos" w:hAnsi="Aptos" w:cs="Tahoma-Bold"/>
          <w:b/>
          <w:bCs/>
          <w:color w:val="auto"/>
          <w:sz w:val="22"/>
          <w:szCs w:val="22"/>
        </w:rPr>
        <w:t xml:space="preserve">Ερώτηση </w:t>
      </w:r>
      <w:r w:rsidR="003926D0" w:rsidRPr="007721AB">
        <w:rPr>
          <w:rFonts w:ascii="Aptos" w:hAnsi="Aptos" w:cs="Tahoma-Bold"/>
          <w:b/>
          <w:bCs/>
          <w:color w:val="auto"/>
          <w:sz w:val="22"/>
          <w:szCs w:val="22"/>
        </w:rPr>
        <w:t>10</w:t>
      </w:r>
      <w:r w:rsidRPr="007721AB">
        <w:rPr>
          <w:rFonts w:ascii="Aptos" w:hAnsi="Aptos" w:cs="Tahoma-Bold"/>
          <w:b/>
          <w:bCs/>
          <w:color w:val="auto"/>
          <w:sz w:val="22"/>
          <w:szCs w:val="22"/>
        </w:rPr>
        <w:t xml:space="preserve">: Σύμφωνα με το ΠΑΡΑΡΤΗΜΑ </w:t>
      </w:r>
      <w:r w:rsidR="00BE67CF" w:rsidRPr="007721AB">
        <w:rPr>
          <w:rFonts w:ascii="Aptos" w:hAnsi="Aptos" w:cs="Tahoma-Bold"/>
          <w:b/>
          <w:bCs/>
          <w:color w:val="auto"/>
          <w:sz w:val="22"/>
          <w:szCs w:val="22"/>
          <w:lang w:val="en-US"/>
        </w:rPr>
        <w:t>I</w:t>
      </w:r>
      <w:r w:rsidRPr="007721AB">
        <w:rPr>
          <w:rFonts w:ascii="Aptos" w:hAnsi="Aptos" w:cs="Tahoma-Bold"/>
          <w:b/>
          <w:bCs/>
          <w:color w:val="auto"/>
          <w:sz w:val="22"/>
          <w:szCs w:val="22"/>
        </w:rPr>
        <w:t>ΙΙ: ΔΙΚΑΙΟΛΟΓΗΤΙΚΑ ΥΠΟΒΟΛΗΣ / ΕΝΤΑΞΗΣ της Πρόσκλησης της Δράσης</w:t>
      </w:r>
      <w:r w:rsidR="00703C1C" w:rsidRPr="007721AB">
        <w:rPr>
          <w:rFonts w:ascii="Aptos" w:hAnsi="Aptos" w:cs="Tahoma-Bold"/>
          <w:b/>
          <w:bCs/>
          <w:color w:val="auto"/>
          <w:sz w:val="22"/>
          <w:szCs w:val="22"/>
        </w:rPr>
        <w:t xml:space="preserve"> για τις Νέες Επιχειρήσεις</w:t>
      </w:r>
      <w:r w:rsidRPr="007721AB">
        <w:rPr>
          <w:rFonts w:ascii="Aptos" w:hAnsi="Aptos" w:cs="Tahoma-Bold"/>
          <w:b/>
          <w:bCs/>
          <w:color w:val="auto"/>
          <w:sz w:val="22"/>
          <w:szCs w:val="22"/>
        </w:rPr>
        <w:t xml:space="preserve">, αναγράφεται «Πιστοποιητικό δικαστικής φερεγγυότητας, έκδοσης τελευταίου </w:t>
      </w:r>
      <w:r w:rsidR="006F5E57" w:rsidRPr="007721AB">
        <w:rPr>
          <w:rFonts w:ascii="Aptos" w:hAnsi="Aptos" w:cs="Tahoma-Bold"/>
          <w:b/>
          <w:bCs/>
          <w:color w:val="auto"/>
          <w:sz w:val="22"/>
          <w:szCs w:val="22"/>
        </w:rPr>
        <w:t>τρ</w:t>
      </w:r>
      <w:r w:rsidRPr="007721AB">
        <w:rPr>
          <w:rFonts w:ascii="Aptos" w:hAnsi="Aptos" w:cs="Tahoma-Bold"/>
          <w:b/>
          <w:bCs/>
          <w:color w:val="auto"/>
          <w:sz w:val="22"/>
          <w:szCs w:val="22"/>
        </w:rPr>
        <w:t xml:space="preserve">ιμήνου από την υποβολή του». Πως ορίζεται το τελευταίο </w:t>
      </w:r>
      <w:r w:rsidR="006F5E57" w:rsidRPr="007721AB">
        <w:rPr>
          <w:rFonts w:ascii="Aptos" w:hAnsi="Aptos" w:cs="Tahoma-Bold"/>
          <w:b/>
          <w:bCs/>
          <w:color w:val="auto"/>
          <w:sz w:val="22"/>
          <w:szCs w:val="22"/>
        </w:rPr>
        <w:t>τρ</w:t>
      </w:r>
      <w:r w:rsidRPr="007721AB">
        <w:rPr>
          <w:rFonts w:ascii="Aptos" w:hAnsi="Aptos" w:cs="Tahoma-Bold"/>
          <w:b/>
          <w:bCs/>
          <w:color w:val="auto"/>
          <w:sz w:val="22"/>
          <w:szCs w:val="22"/>
        </w:rPr>
        <w:t>ίμηνο;</w:t>
      </w:r>
    </w:p>
    <w:p w14:paraId="3304A5CC" w14:textId="77777777" w:rsidR="00167576" w:rsidRPr="007721AB" w:rsidRDefault="00167576" w:rsidP="00167576">
      <w:pPr>
        <w:pStyle w:val="Default"/>
        <w:jc w:val="both"/>
        <w:rPr>
          <w:rFonts w:ascii="Aptos" w:hAnsi="Aptos" w:cs="Tahoma-Bold"/>
          <w:b/>
          <w:bCs/>
          <w:color w:val="auto"/>
          <w:sz w:val="22"/>
          <w:szCs w:val="22"/>
        </w:rPr>
      </w:pPr>
    </w:p>
    <w:p w14:paraId="5459456C" w14:textId="1ECE1E6D" w:rsidR="00167576" w:rsidRPr="007721AB" w:rsidRDefault="00167576" w:rsidP="00167576">
      <w:pPr>
        <w:pStyle w:val="Default"/>
        <w:jc w:val="both"/>
        <w:rPr>
          <w:rFonts w:ascii="Aptos" w:hAnsi="Aptos"/>
          <w:color w:val="auto"/>
          <w:kern w:val="2"/>
          <w:sz w:val="22"/>
          <w:szCs w:val="22"/>
          <w:shd w:val="clear" w:color="auto" w:fill="FFFFFF"/>
        </w:rPr>
      </w:pPr>
      <w:r w:rsidRPr="007721AB">
        <w:rPr>
          <w:rFonts w:ascii="Aptos" w:hAnsi="Aptos" w:cs="Tahoma-Bold"/>
          <w:b/>
          <w:bCs/>
          <w:color w:val="auto"/>
          <w:sz w:val="22"/>
          <w:szCs w:val="22"/>
        </w:rPr>
        <w:t xml:space="preserve">Απάντηση: </w:t>
      </w:r>
      <w:r w:rsidRPr="007721AB">
        <w:rPr>
          <w:rFonts w:ascii="Aptos" w:hAnsi="Aptos"/>
          <w:color w:val="auto"/>
          <w:kern w:val="2"/>
          <w:sz w:val="22"/>
          <w:szCs w:val="22"/>
          <w:shd w:val="clear" w:color="auto" w:fill="FFFFFF"/>
        </w:rPr>
        <w:t xml:space="preserve">Το Πιστοποιητικό Δικαστικής Φερεγγυότητας κατά την ημερομηνία οριστικής υποβολής της αίτησης χρηματοδότησης θα πρέπει να είναι σε ισχύ εντός </w:t>
      </w:r>
      <w:r w:rsidR="006F5E57" w:rsidRPr="007721AB">
        <w:rPr>
          <w:rFonts w:ascii="Aptos" w:hAnsi="Aptos"/>
          <w:color w:val="auto"/>
          <w:kern w:val="2"/>
          <w:sz w:val="22"/>
          <w:szCs w:val="22"/>
          <w:shd w:val="clear" w:color="auto" w:fill="FFFFFF"/>
        </w:rPr>
        <w:t>τρ</w:t>
      </w:r>
      <w:r w:rsidRPr="007721AB">
        <w:rPr>
          <w:rFonts w:ascii="Aptos" w:hAnsi="Aptos"/>
          <w:color w:val="auto"/>
          <w:kern w:val="2"/>
          <w:sz w:val="22"/>
          <w:szCs w:val="22"/>
          <w:shd w:val="clear" w:color="auto" w:fill="FFFFFF"/>
        </w:rPr>
        <w:t>ιμήνου από την έκδοσή του. Για παράδειγμα εάν η υποβολή της αίτησης χρηματοδότησης πραγματοποιηθεί 10/0</w:t>
      </w:r>
      <w:r w:rsidR="006F5E57" w:rsidRPr="007721AB">
        <w:rPr>
          <w:rFonts w:ascii="Aptos" w:hAnsi="Aptos"/>
          <w:color w:val="auto"/>
          <w:kern w:val="2"/>
          <w:sz w:val="22"/>
          <w:szCs w:val="22"/>
          <w:shd w:val="clear" w:color="auto" w:fill="FFFFFF"/>
        </w:rPr>
        <w:t>7</w:t>
      </w:r>
      <w:r w:rsidRPr="007721AB">
        <w:rPr>
          <w:rFonts w:ascii="Aptos" w:hAnsi="Aptos"/>
          <w:color w:val="auto"/>
          <w:kern w:val="2"/>
          <w:sz w:val="22"/>
          <w:szCs w:val="22"/>
          <w:shd w:val="clear" w:color="auto" w:fill="FFFFFF"/>
        </w:rPr>
        <w:t>/202</w:t>
      </w:r>
      <w:r w:rsidR="006F5E57" w:rsidRPr="007721AB">
        <w:rPr>
          <w:rFonts w:ascii="Aptos" w:hAnsi="Aptos"/>
          <w:color w:val="auto"/>
          <w:kern w:val="2"/>
          <w:sz w:val="22"/>
          <w:szCs w:val="22"/>
          <w:shd w:val="clear" w:color="auto" w:fill="FFFFFF"/>
        </w:rPr>
        <w:t>5</w:t>
      </w:r>
      <w:r w:rsidRPr="007721AB">
        <w:rPr>
          <w:rFonts w:ascii="Aptos" w:hAnsi="Aptos"/>
          <w:color w:val="auto"/>
          <w:kern w:val="2"/>
          <w:sz w:val="22"/>
          <w:szCs w:val="22"/>
          <w:shd w:val="clear" w:color="auto" w:fill="FFFFFF"/>
        </w:rPr>
        <w:t xml:space="preserve"> το Πιστοποιητικό θα πρέπει να φέρει ημερομηνία έκδοσης από 10/0</w:t>
      </w:r>
      <w:r w:rsidR="006F5E57" w:rsidRPr="007721AB">
        <w:rPr>
          <w:rFonts w:ascii="Aptos" w:hAnsi="Aptos"/>
          <w:color w:val="auto"/>
          <w:kern w:val="2"/>
          <w:sz w:val="22"/>
          <w:szCs w:val="22"/>
          <w:shd w:val="clear" w:color="auto" w:fill="FFFFFF"/>
        </w:rPr>
        <w:t>4</w:t>
      </w:r>
      <w:r w:rsidRPr="007721AB">
        <w:rPr>
          <w:rFonts w:ascii="Aptos" w:hAnsi="Aptos"/>
          <w:color w:val="auto"/>
          <w:kern w:val="2"/>
          <w:sz w:val="22"/>
          <w:szCs w:val="22"/>
          <w:shd w:val="clear" w:color="auto" w:fill="FFFFFF"/>
        </w:rPr>
        <w:t>/202</w:t>
      </w:r>
      <w:r w:rsidR="006F5E57" w:rsidRPr="007721AB">
        <w:rPr>
          <w:rFonts w:ascii="Aptos" w:hAnsi="Aptos"/>
          <w:color w:val="auto"/>
          <w:kern w:val="2"/>
          <w:sz w:val="22"/>
          <w:szCs w:val="22"/>
          <w:shd w:val="clear" w:color="auto" w:fill="FFFFFF"/>
        </w:rPr>
        <w:t>5</w:t>
      </w:r>
      <w:r w:rsidRPr="007721AB">
        <w:rPr>
          <w:rFonts w:ascii="Aptos" w:hAnsi="Aptos"/>
          <w:color w:val="auto"/>
          <w:kern w:val="2"/>
          <w:sz w:val="22"/>
          <w:szCs w:val="22"/>
          <w:shd w:val="clear" w:color="auto" w:fill="FFFFFF"/>
        </w:rPr>
        <w:t xml:space="preserve"> και μεταγενέστερα.</w:t>
      </w:r>
      <w:r w:rsidRPr="007721AB">
        <w:rPr>
          <w:rFonts w:ascii="Aptos" w:hAnsi="Aptos" w:cs="Tahoma-Bold"/>
          <w:b/>
          <w:bCs/>
          <w:color w:val="auto"/>
          <w:sz w:val="22"/>
          <w:szCs w:val="22"/>
        </w:rPr>
        <w:t xml:space="preserve"> </w:t>
      </w:r>
    </w:p>
    <w:p w14:paraId="5061FCE6" w14:textId="77777777" w:rsidR="00A610FD" w:rsidRDefault="00A610FD">
      <w:pPr>
        <w:rPr>
          <w:rFonts w:ascii="Aptos" w:hAnsi="Aptos" w:cs="Tahoma-Bold"/>
          <w:b/>
          <w:bCs/>
          <w:kern w:val="0"/>
          <w:u w:val="single"/>
        </w:rPr>
      </w:pPr>
      <w:r>
        <w:rPr>
          <w:rFonts w:ascii="Aptos" w:hAnsi="Aptos" w:cs="Tahoma-Bold"/>
          <w:b/>
          <w:bCs/>
          <w:kern w:val="0"/>
          <w:u w:val="single"/>
        </w:rPr>
        <w:br w:type="page"/>
      </w:r>
    </w:p>
    <w:p w14:paraId="50AF999B" w14:textId="55C0614F" w:rsidR="00167576" w:rsidRPr="007721AB" w:rsidRDefault="00167576" w:rsidP="00167576">
      <w:pPr>
        <w:jc w:val="both"/>
        <w:rPr>
          <w:rFonts w:ascii="Aptos" w:hAnsi="Aptos" w:cs="Tahoma-Bold"/>
          <w:b/>
          <w:bCs/>
          <w:kern w:val="0"/>
        </w:rPr>
      </w:pPr>
      <w:r w:rsidRPr="007721AB">
        <w:rPr>
          <w:rFonts w:ascii="Aptos" w:hAnsi="Aptos" w:cs="Tahoma-Bold"/>
          <w:b/>
          <w:bCs/>
          <w:kern w:val="0"/>
        </w:rPr>
        <w:lastRenderedPageBreak/>
        <w:t xml:space="preserve">Ερώτηση </w:t>
      </w:r>
      <w:r w:rsidR="00BB5806" w:rsidRPr="007721AB">
        <w:rPr>
          <w:rFonts w:ascii="Aptos" w:hAnsi="Aptos" w:cs="Tahoma-Bold"/>
          <w:b/>
          <w:bCs/>
          <w:kern w:val="0"/>
        </w:rPr>
        <w:t>1</w:t>
      </w:r>
      <w:r w:rsidR="003926D0" w:rsidRPr="007721AB">
        <w:rPr>
          <w:rFonts w:ascii="Aptos" w:hAnsi="Aptos" w:cs="Tahoma-Bold"/>
          <w:b/>
          <w:bCs/>
          <w:kern w:val="0"/>
        </w:rPr>
        <w:t>1</w:t>
      </w:r>
      <w:r w:rsidRPr="007721AB">
        <w:rPr>
          <w:rFonts w:ascii="Aptos" w:hAnsi="Aptos" w:cs="Tahoma-Bold"/>
          <w:b/>
          <w:bCs/>
          <w:kern w:val="0"/>
        </w:rPr>
        <w:t>: Βάσει του παραρτήματος ΙΙ</w:t>
      </w:r>
      <w:r w:rsidRPr="007721AB">
        <w:rPr>
          <w:rFonts w:ascii="Aptos" w:hAnsi="Aptos" w:cs="Tahoma-Bold"/>
          <w:b/>
          <w:bCs/>
          <w:kern w:val="0"/>
          <w:lang w:val="en-US"/>
        </w:rPr>
        <w:t>I</w:t>
      </w:r>
      <w:r w:rsidRPr="007721AB">
        <w:rPr>
          <w:rFonts w:ascii="Aptos" w:hAnsi="Aptos" w:cs="Tahoma-Bold"/>
          <w:b/>
          <w:bCs/>
          <w:kern w:val="0"/>
        </w:rPr>
        <w:t>: ΔΙΚΑΙΟΛΟΓΗΤΙΚΑ ΥΠΟΒΟΛΗΣ / ΕΝΤΑΞΗΣ και συγκεκριμένα στο σημείο 1</w:t>
      </w:r>
      <w:r w:rsidR="007971F1" w:rsidRPr="007721AB">
        <w:rPr>
          <w:rFonts w:ascii="Aptos" w:hAnsi="Aptos" w:cs="Tahoma-Bold"/>
          <w:b/>
          <w:bCs/>
          <w:kern w:val="0"/>
        </w:rPr>
        <w:t>4</w:t>
      </w:r>
      <w:r w:rsidRPr="007721AB">
        <w:rPr>
          <w:rFonts w:ascii="Aptos" w:hAnsi="Aptos" w:cs="Tahoma-Bold"/>
          <w:b/>
          <w:bCs/>
          <w:kern w:val="0"/>
        </w:rPr>
        <w:t>. «Δικαιολογητικά διαθέσιμων κεφαλαίων σε σχέση με το Επενδυτικό Σχέδιο»,  ποια δικαιολογητικά γίνονται αποδεκτά για την απόδειξη της ιδιωτικής συμμετοχής;</w:t>
      </w:r>
    </w:p>
    <w:p w14:paraId="46F1301B" w14:textId="77777777" w:rsidR="00520F92" w:rsidRPr="007721AB" w:rsidRDefault="00520F92" w:rsidP="00167576">
      <w:pPr>
        <w:jc w:val="both"/>
        <w:rPr>
          <w:rFonts w:ascii="Aptos" w:hAnsi="Aptos" w:cs="Tahoma-Bold"/>
          <w:b/>
          <w:bCs/>
          <w:kern w:val="0"/>
        </w:rPr>
      </w:pPr>
    </w:p>
    <w:p w14:paraId="7BA4B2E3" w14:textId="2D6641A5" w:rsidR="00167576" w:rsidRPr="007721AB" w:rsidRDefault="00167576" w:rsidP="00167576">
      <w:pPr>
        <w:jc w:val="both"/>
        <w:rPr>
          <w:rFonts w:ascii="Aptos" w:hAnsi="Aptos" w:cs="Tahoma"/>
          <w:shd w:val="clear" w:color="auto" w:fill="FFFFFF"/>
        </w:rPr>
      </w:pPr>
      <w:r w:rsidRPr="007721AB">
        <w:rPr>
          <w:rFonts w:ascii="Aptos" w:hAnsi="Aptos" w:cs="Tahoma-Bold"/>
          <w:b/>
          <w:bCs/>
          <w:kern w:val="0"/>
        </w:rPr>
        <w:t>Απάντηση:</w:t>
      </w:r>
      <w:r w:rsidRPr="007721AB">
        <w:rPr>
          <w:rFonts w:ascii="Aptos" w:hAnsi="Aptos" w:cs="Tahoma"/>
          <w:shd w:val="clear" w:color="auto" w:fill="FFFFFF"/>
        </w:rPr>
        <w:t xml:space="preserve"> Σύμφωνα με την Αναλυτική Πρόσκληση της Δράσης κεφ. 4. ΔΙΚΑΙΟΥΧΟΙ – ΟΡΟΙ &amp; ΠΡΟΫΠΟΘΕΣΕΙΣ ΣΥΜΜΕΤΟΧΗΣ, πεδίο </w:t>
      </w:r>
      <w:r w:rsidR="007971F1" w:rsidRPr="007721AB">
        <w:rPr>
          <w:rFonts w:ascii="Aptos" w:hAnsi="Aptos" w:cs="Tahoma"/>
          <w:shd w:val="clear" w:color="auto" w:fill="FFFFFF"/>
        </w:rPr>
        <w:t>19</w:t>
      </w:r>
      <w:r w:rsidRPr="007721AB">
        <w:rPr>
          <w:rFonts w:ascii="Aptos" w:hAnsi="Aptos" w:cs="Tahoma"/>
          <w:shd w:val="clear" w:color="auto" w:fill="FFFFFF"/>
        </w:rPr>
        <w:t xml:space="preserve"> αναγράφεται ότι : </w:t>
      </w:r>
      <w:r w:rsidR="00E55FAA" w:rsidRPr="007721AB">
        <w:rPr>
          <w:rFonts w:ascii="Aptos" w:hAnsi="Aptos" w:cs="Tahoma"/>
          <w:i/>
          <w:iCs/>
          <w:shd w:val="clear" w:color="auto" w:fill="FFFFFF"/>
        </w:rPr>
        <w:t xml:space="preserve">«Να υποβάλλουν αποδεικτικά διαθεσιμότητας κεφαλαίων, από τα οποία θα τεκμηριώνεται ότι είναι δυνατή η κάλυψη </w:t>
      </w:r>
      <w:r w:rsidR="00E55FAA" w:rsidRPr="007721AB">
        <w:rPr>
          <w:rFonts w:ascii="Aptos" w:hAnsi="Aptos" w:cs="Tahoma"/>
          <w:b/>
          <w:bCs/>
          <w:i/>
          <w:iCs/>
          <w:shd w:val="clear" w:color="auto" w:fill="FFFFFF"/>
        </w:rPr>
        <w:t>τουλάχιστον του 25%</w:t>
      </w:r>
      <w:r w:rsidR="00E55FAA" w:rsidRPr="007721AB">
        <w:rPr>
          <w:rFonts w:ascii="Aptos" w:hAnsi="Aptos" w:cs="Tahoma"/>
          <w:i/>
          <w:iCs/>
          <w:shd w:val="clear" w:color="auto" w:fill="FFFFFF"/>
        </w:rPr>
        <w:t xml:space="preserve"> </w:t>
      </w:r>
      <w:r w:rsidR="00E55FAA" w:rsidRPr="007721AB">
        <w:rPr>
          <w:rFonts w:ascii="Aptos" w:hAnsi="Aptos" w:cs="Tahoma"/>
          <w:b/>
          <w:bCs/>
          <w:i/>
          <w:iCs/>
          <w:shd w:val="clear" w:color="auto" w:fill="FFFFFF"/>
        </w:rPr>
        <w:t>του συνόλου των δαπανών</w:t>
      </w:r>
      <w:r w:rsidR="00E55FAA" w:rsidRPr="007721AB">
        <w:rPr>
          <w:rFonts w:ascii="Aptos" w:hAnsi="Aptos" w:cs="Tahoma"/>
          <w:i/>
          <w:iCs/>
          <w:shd w:val="clear" w:color="auto" w:fill="FFFFFF"/>
        </w:rPr>
        <w:t xml:space="preserve"> του επενδυτικού σχεδίου».</w:t>
      </w:r>
      <w:r w:rsidRPr="007721AB">
        <w:rPr>
          <w:rFonts w:ascii="Aptos" w:hAnsi="Aptos" w:cs="Tahoma"/>
          <w:shd w:val="clear" w:color="auto" w:fill="FFFFFF"/>
        </w:rPr>
        <w:t xml:space="preserve"> </w:t>
      </w:r>
    </w:p>
    <w:p w14:paraId="32FDE3E7" w14:textId="77777777" w:rsidR="00136672" w:rsidRPr="007721AB" w:rsidRDefault="00136672" w:rsidP="00167576">
      <w:pPr>
        <w:jc w:val="both"/>
        <w:rPr>
          <w:rFonts w:ascii="Aptos" w:hAnsi="Aptos" w:cs="Tahoma"/>
          <w:b/>
          <w:bCs/>
          <w:u w:val="single"/>
          <w:shd w:val="clear" w:color="auto" w:fill="FFFFFF"/>
        </w:rPr>
      </w:pPr>
      <w:r w:rsidRPr="007721AB">
        <w:rPr>
          <w:rFonts w:ascii="Aptos" w:hAnsi="Aptos" w:cs="Tahoma"/>
          <w:b/>
          <w:bCs/>
          <w:u w:val="single"/>
          <w:shd w:val="clear" w:color="auto" w:fill="FFFFFF"/>
        </w:rPr>
        <w:t xml:space="preserve">Για Νέες Επιχειρήσεις: </w:t>
      </w:r>
    </w:p>
    <w:p w14:paraId="786F97A9" w14:textId="5202081B" w:rsidR="00167576" w:rsidRPr="007721AB" w:rsidRDefault="00167576" w:rsidP="00167576">
      <w:pPr>
        <w:jc w:val="both"/>
        <w:rPr>
          <w:rFonts w:ascii="Aptos" w:hAnsi="Aptos" w:cs="Tahoma"/>
          <w:shd w:val="clear" w:color="auto" w:fill="FFFFFF"/>
        </w:rPr>
      </w:pPr>
      <w:r w:rsidRPr="007721AB">
        <w:rPr>
          <w:rFonts w:ascii="Aptos" w:hAnsi="Aptos" w:cs="Tahoma"/>
          <w:shd w:val="clear" w:color="auto" w:fill="FFFFFF"/>
        </w:rPr>
        <w:t>Η ιδιωτική συμμετοχή του δικαιούχου (επιχείρηση) αποδεικνύεται με τα εξής:</w:t>
      </w:r>
    </w:p>
    <w:p w14:paraId="1AC13877" w14:textId="77777777" w:rsidR="003B4AFB" w:rsidRPr="007721AB" w:rsidRDefault="00136672" w:rsidP="00136672">
      <w:pPr>
        <w:pStyle w:val="a8"/>
        <w:numPr>
          <w:ilvl w:val="0"/>
          <w:numId w:val="5"/>
        </w:numPr>
        <w:jc w:val="both"/>
        <w:rPr>
          <w:rFonts w:ascii="Aptos" w:hAnsi="Aptos" w:cs="Tahoma"/>
          <w:shd w:val="clear" w:color="auto" w:fill="FFFFFF"/>
        </w:rPr>
      </w:pPr>
      <w:r w:rsidRPr="007721AB">
        <w:rPr>
          <w:rFonts w:ascii="Aptos" w:hAnsi="Aptos" w:cs="Tahoma"/>
          <w:shd w:val="clear" w:color="auto" w:fill="FFFFFF"/>
        </w:rPr>
        <w:t xml:space="preserve">Βεβαίωση μέσου υπολοίπου εταιρικού/επαγγελματικού τραπεζικού λογαριασμού, στον οποίο είναι δικαιούχος η επιχείρηση, του τελευταίου ημερολογιακού μήνα πριν την υποβολή της αίτησης χρηματοδότησης. Αιτήσεις </w:t>
      </w:r>
    </w:p>
    <w:p w14:paraId="7147E5B6" w14:textId="77777777" w:rsidR="003B4AFB" w:rsidRPr="007721AB" w:rsidRDefault="003B4AFB" w:rsidP="003B4AFB">
      <w:pPr>
        <w:pStyle w:val="a8"/>
        <w:jc w:val="both"/>
        <w:rPr>
          <w:rFonts w:ascii="Aptos" w:hAnsi="Aptos" w:cs="Tahoma"/>
          <w:shd w:val="clear" w:color="auto" w:fill="FFFFFF"/>
        </w:rPr>
      </w:pPr>
    </w:p>
    <w:p w14:paraId="13A8930E" w14:textId="019FFA09" w:rsidR="00136672" w:rsidRPr="007721AB" w:rsidRDefault="00136672" w:rsidP="003B4AFB">
      <w:pPr>
        <w:pStyle w:val="a8"/>
        <w:jc w:val="both"/>
        <w:rPr>
          <w:rFonts w:ascii="Aptos" w:hAnsi="Aptos" w:cs="Tahoma"/>
          <w:shd w:val="clear" w:color="auto" w:fill="FFFFFF"/>
        </w:rPr>
      </w:pPr>
      <w:r w:rsidRPr="007721AB">
        <w:rPr>
          <w:rFonts w:ascii="Aptos" w:hAnsi="Aptos" w:cs="Tahoma"/>
          <w:shd w:val="clear" w:color="auto" w:fill="FFFFFF"/>
        </w:rPr>
        <w:t xml:space="preserve">που υποβάλλονται το μήνα Ιούνιο θα υποβάλλουν βεβαίωση για το μήνα Μάιο (1η έως 31η). Αντίστοιχα, αιτήσεις που θα υποβληθούν το μήνα Ιούλιο θα υποβάλλουν βεβαίωση του μηνός Ιουνίου </w:t>
      </w:r>
      <w:proofErr w:type="spellStart"/>
      <w:r w:rsidRPr="007721AB">
        <w:rPr>
          <w:rFonts w:ascii="Aptos" w:hAnsi="Aptos" w:cs="Tahoma"/>
          <w:shd w:val="clear" w:color="auto" w:fill="FFFFFF"/>
        </w:rPr>
        <w:t>κ.ο.κ.</w:t>
      </w:r>
      <w:proofErr w:type="spellEnd"/>
      <w:r w:rsidRPr="007721AB">
        <w:rPr>
          <w:rFonts w:ascii="Aptos" w:hAnsi="Aptos" w:cs="Tahoma"/>
          <w:shd w:val="clear" w:color="auto" w:fill="FFFFFF"/>
        </w:rPr>
        <w:t xml:space="preserve"> </w:t>
      </w:r>
    </w:p>
    <w:p w14:paraId="5797E03F" w14:textId="77777777" w:rsidR="00136672" w:rsidRPr="007721AB" w:rsidRDefault="00136672" w:rsidP="00136672">
      <w:pPr>
        <w:pStyle w:val="a8"/>
        <w:jc w:val="both"/>
        <w:rPr>
          <w:rFonts w:ascii="Aptos" w:hAnsi="Aptos" w:cs="Tahoma"/>
          <w:shd w:val="clear" w:color="auto" w:fill="FFFFFF"/>
        </w:rPr>
      </w:pPr>
      <w:r w:rsidRPr="007721AB">
        <w:rPr>
          <w:rFonts w:ascii="Aptos" w:hAnsi="Aptos" w:cs="Tahoma"/>
          <w:shd w:val="clear" w:color="auto" w:fill="FFFFFF"/>
        </w:rPr>
        <w:t>Για τις ατομικές επιχειρήσεις οι βεβαιώσεις δύναται να είναι είτε από λογαριασμούς όψεως ή από εμπορικούς (να φαίνεται στη βεβαίωση) ή από δηλωμένους επαγγελματικούς λογαριασμούς στην ΑΑΔΕ (θα πρέπει να επισυνάπτεται επιπλέον και η σχετική εκτύπωση από την εφαρμογή Διαχείρισης Επαγγελματικών Λογαριασμών της ΑΑΔΕ προς τεκμηρίωση, στην οποία ο λογαριασμός της επιχείρησης για τον οποίο υποβάλλεται βεβαίωση μέσου υπολοίπου, θα πρέπει να εμφανίζεται σε κατάσταση «Επιβεβαιωμένος»).</w:t>
      </w:r>
    </w:p>
    <w:p w14:paraId="110FB8C9" w14:textId="6EE093AA" w:rsidR="00167576" w:rsidRPr="007721AB" w:rsidRDefault="00136672" w:rsidP="00136672">
      <w:pPr>
        <w:pStyle w:val="a8"/>
        <w:jc w:val="both"/>
        <w:rPr>
          <w:rFonts w:ascii="Aptos" w:hAnsi="Aptos" w:cs="Tahoma"/>
          <w:shd w:val="clear" w:color="auto" w:fill="FFFFFF"/>
        </w:rPr>
      </w:pPr>
      <w:r w:rsidRPr="007721AB">
        <w:rPr>
          <w:rFonts w:ascii="Aptos" w:hAnsi="Aptos" w:cs="Tahoma"/>
          <w:shd w:val="clear" w:color="auto" w:fill="FFFFFF"/>
        </w:rPr>
        <w:t xml:space="preserve">Σε περίπτωση που νέα επιχείρηση συμμετέχει στη Δράση με αίτηση για την ίδια ως νέα αλλά και ως εταίρος σε σχήμα υπό σύσταση επιχείρησης και υποβάλλει, για την τεκμηρίωση του εν λόγω κριτηρίου, βεβαίωση από τον ίδιο λογαριασμό, τότε θα πρέπει σε κάθε μία από τις δύο αιτήσεις να ορίζεται ρητά το ποσό που θα χρησιμοποιηθεί για κάθε έργο και το άθροισμα αυτών να μην ξεπερνά το ποσό της τελευταίας χρονικά </w:t>
      </w:r>
      <w:proofErr w:type="spellStart"/>
      <w:r w:rsidRPr="007721AB">
        <w:rPr>
          <w:rFonts w:ascii="Aptos" w:hAnsi="Aptos" w:cs="Tahoma"/>
          <w:shd w:val="clear" w:color="auto" w:fill="FFFFFF"/>
        </w:rPr>
        <w:t>εκδοθείσας</w:t>
      </w:r>
      <w:proofErr w:type="spellEnd"/>
      <w:r w:rsidRPr="007721AB">
        <w:rPr>
          <w:rFonts w:ascii="Aptos" w:hAnsi="Aptos" w:cs="Tahoma"/>
          <w:shd w:val="clear" w:color="auto" w:fill="FFFFFF"/>
        </w:rPr>
        <w:t xml:space="preserve"> βεβαίωσης.</w:t>
      </w:r>
    </w:p>
    <w:p w14:paraId="2457A79D" w14:textId="77777777" w:rsidR="00136672" w:rsidRPr="007721AB" w:rsidRDefault="00136672" w:rsidP="00136672">
      <w:pPr>
        <w:pStyle w:val="a8"/>
        <w:jc w:val="both"/>
        <w:rPr>
          <w:rFonts w:ascii="Aptos" w:hAnsi="Aptos" w:cs="Tahoma"/>
          <w:shd w:val="clear" w:color="auto" w:fill="FFFFFF"/>
        </w:rPr>
      </w:pPr>
    </w:p>
    <w:p w14:paraId="2330BB48" w14:textId="4520E733" w:rsidR="00167576" w:rsidRPr="007721AB" w:rsidRDefault="007971F1" w:rsidP="00167576">
      <w:pPr>
        <w:pStyle w:val="a8"/>
        <w:numPr>
          <w:ilvl w:val="0"/>
          <w:numId w:val="5"/>
        </w:numPr>
        <w:jc w:val="both"/>
        <w:rPr>
          <w:rFonts w:ascii="Aptos" w:hAnsi="Aptos" w:cs="Tahoma"/>
          <w:shd w:val="clear" w:color="auto" w:fill="FFFFFF"/>
        </w:rPr>
      </w:pPr>
      <w:r w:rsidRPr="007721AB">
        <w:rPr>
          <w:rFonts w:ascii="Aptos" w:hAnsi="Aptos" w:cs="Tahoma"/>
          <w:b/>
          <w:bCs/>
          <w:shd w:val="clear" w:color="auto" w:fill="FFFFFF"/>
        </w:rPr>
        <w:t>Πρόθεση, προέγκριση ή έγκριση ή σύμβαση δανείου</w:t>
      </w:r>
      <w:r w:rsidR="00167576" w:rsidRPr="007721AB">
        <w:rPr>
          <w:rFonts w:ascii="Aptos" w:hAnsi="Aptos" w:cs="Tahoma"/>
          <w:shd w:val="clear" w:color="auto" w:fill="FFFFFF"/>
        </w:rPr>
        <w:t xml:space="preserve"> από χρηματοπιστωτικό ίδρυμα, μέλος του συστήματος ΔΙΑΣ. </w:t>
      </w:r>
    </w:p>
    <w:p w14:paraId="1F8D7ED8" w14:textId="77777777" w:rsidR="00167576" w:rsidRPr="007721AB" w:rsidRDefault="00167576" w:rsidP="00167576">
      <w:pPr>
        <w:pStyle w:val="a8"/>
        <w:jc w:val="both"/>
        <w:rPr>
          <w:rFonts w:ascii="Aptos" w:hAnsi="Aptos" w:cs="Tahoma"/>
          <w:shd w:val="clear" w:color="auto" w:fill="FFFFFF"/>
        </w:rPr>
      </w:pPr>
      <w:r w:rsidRPr="007721AB">
        <w:rPr>
          <w:rFonts w:ascii="Aptos" w:hAnsi="Aptos" w:cs="Tahoma"/>
          <w:shd w:val="clear" w:color="auto" w:fill="FFFFFF"/>
        </w:rPr>
        <w:t xml:space="preserve">Στο σχετικό έγγραφο που θα υποβληθεί θα πρέπει να αναφέρονται οι βασικοί όροι της δανειοδότησης, όπως: </w:t>
      </w:r>
    </w:p>
    <w:p w14:paraId="1247D51A" w14:textId="77777777" w:rsidR="00167576" w:rsidRPr="007721AB" w:rsidRDefault="00167576" w:rsidP="00167576">
      <w:pPr>
        <w:pStyle w:val="a8"/>
        <w:numPr>
          <w:ilvl w:val="1"/>
          <w:numId w:val="5"/>
        </w:numPr>
        <w:jc w:val="both"/>
        <w:rPr>
          <w:rFonts w:ascii="Aptos" w:hAnsi="Aptos" w:cs="Tahoma"/>
          <w:shd w:val="clear" w:color="auto" w:fill="FFFFFF"/>
        </w:rPr>
      </w:pPr>
      <w:r w:rsidRPr="007721AB">
        <w:rPr>
          <w:rFonts w:ascii="Aptos" w:hAnsi="Aptos" w:cs="Tahoma"/>
          <w:shd w:val="clear" w:color="auto" w:fill="FFFFFF"/>
        </w:rPr>
        <w:t xml:space="preserve">Αντικείμενο και προϋπολογισμός της δανειοδοτούμενης επένδυσης </w:t>
      </w:r>
    </w:p>
    <w:p w14:paraId="68C6F580" w14:textId="77777777" w:rsidR="00167576" w:rsidRPr="007721AB" w:rsidRDefault="00167576" w:rsidP="00167576">
      <w:pPr>
        <w:pStyle w:val="a8"/>
        <w:numPr>
          <w:ilvl w:val="1"/>
          <w:numId w:val="5"/>
        </w:numPr>
        <w:jc w:val="both"/>
        <w:rPr>
          <w:rFonts w:ascii="Aptos" w:hAnsi="Aptos" w:cs="Tahoma"/>
          <w:shd w:val="clear" w:color="auto" w:fill="FFFFFF"/>
        </w:rPr>
      </w:pPr>
      <w:r w:rsidRPr="007721AB">
        <w:rPr>
          <w:rFonts w:ascii="Aptos" w:hAnsi="Aptos" w:cs="Tahoma"/>
          <w:shd w:val="clear" w:color="auto" w:fill="FFFFFF"/>
        </w:rPr>
        <w:t xml:space="preserve">Το ύψος του εγκεκριμένου δανείου </w:t>
      </w:r>
    </w:p>
    <w:p w14:paraId="33C50C0A" w14:textId="77777777" w:rsidR="00167576" w:rsidRPr="007721AB" w:rsidRDefault="00167576" w:rsidP="00167576">
      <w:pPr>
        <w:pStyle w:val="a8"/>
        <w:numPr>
          <w:ilvl w:val="1"/>
          <w:numId w:val="5"/>
        </w:numPr>
        <w:jc w:val="both"/>
        <w:rPr>
          <w:rFonts w:ascii="Aptos" w:hAnsi="Aptos" w:cs="Tahoma"/>
          <w:shd w:val="clear" w:color="auto" w:fill="FFFFFF"/>
        </w:rPr>
      </w:pPr>
      <w:r w:rsidRPr="007721AB">
        <w:rPr>
          <w:rFonts w:ascii="Aptos" w:hAnsi="Aptos" w:cs="Tahoma"/>
          <w:shd w:val="clear" w:color="auto" w:fill="FFFFFF"/>
        </w:rPr>
        <w:t xml:space="preserve">Η διάρκεια και ο χρόνος αποπληρωμής του </w:t>
      </w:r>
    </w:p>
    <w:p w14:paraId="296B9BA0" w14:textId="77777777" w:rsidR="00167576" w:rsidRPr="007721AB" w:rsidRDefault="00167576" w:rsidP="00167576">
      <w:pPr>
        <w:pStyle w:val="a8"/>
        <w:numPr>
          <w:ilvl w:val="1"/>
          <w:numId w:val="5"/>
        </w:numPr>
        <w:jc w:val="both"/>
        <w:rPr>
          <w:rFonts w:ascii="Aptos" w:hAnsi="Aptos" w:cs="Tahoma"/>
          <w:shd w:val="clear" w:color="auto" w:fill="FFFFFF"/>
        </w:rPr>
      </w:pPr>
      <w:r w:rsidRPr="007721AB">
        <w:rPr>
          <w:rFonts w:ascii="Aptos" w:hAnsi="Aptos" w:cs="Tahoma"/>
          <w:shd w:val="clear" w:color="auto" w:fill="FFFFFF"/>
        </w:rPr>
        <w:t xml:space="preserve">Το επιτόκιο </w:t>
      </w:r>
    </w:p>
    <w:p w14:paraId="203E0140" w14:textId="77777777" w:rsidR="00167576" w:rsidRPr="007721AB" w:rsidRDefault="00167576" w:rsidP="00167576">
      <w:pPr>
        <w:pStyle w:val="a8"/>
        <w:numPr>
          <w:ilvl w:val="1"/>
          <w:numId w:val="5"/>
        </w:numPr>
        <w:jc w:val="both"/>
        <w:rPr>
          <w:rFonts w:ascii="Aptos" w:hAnsi="Aptos" w:cs="Tahoma"/>
          <w:b/>
          <w:bCs/>
          <w:u w:val="single"/>
          <w:shd w:val="clear" w:color="auto" w:fill="FFFFFF"/>
        </w:rPr>
      </w:pPr>
      <w:r w:rsidRPr="007721AB">
        <w:rPr>
          <w:rFonts w:ascii="Aptos" w:hAnsi="Aptos" w:cs="Tahoma"/>
          <w:shd w:val="clear" w:color="auto" w:fill="FFFFFF"/>
        </w:rPr>
        <w:t xml:space="preserve">Οι απαιτούμενες εξασφαλίσεις για την χορήγησή του. Ειδικότερα στην περίπτωση έγκρισης </w:t>
      </w:r>
      <w:r w:rsidRPr="007721AB">
        <w:rPr>
          <w:rFonts w:ascii="Aptos" w:hAnsi="Aptos" w:cs="Tahoma"/>
          <w:b/>
          <w:bCs/>
          <w:u w:val="single"/>
          <w:shd w:val="clear" w:color="auto" w:fill="FFFFFF"/>
        </w:rPr>
        <w:t xml:space="preserve">δεν θα πρέπει να αναφέρεται στο σχετικό </w:t>
      </w:r>
      <w:r w:rsidRPr="007721AB">
        <w:rPr>
          <w:rFonts w:ascii="Aptos" w:hAnsi="Aptos" w:cs="Tahoma"/>
          <w:b/>
          <w:bCs/>
          <w:u w:val="single"/>
          <w:shd w:val="clear" w:color="auto" w:fill="FFFFFF"/>
        </w:rPr>
        <w:lastRenderedPageBreak/>
        <w:t>δικαιολογητικό ότι χορηγείται στο πλαίσιο του προγράμματος με εκχώρηση της επιχορήγησης</w:t>
      </w:r>
      <w:r w:rsidRPr="007721AB">
        <w:rPr>
          <w:rFonts w:ascii="Aptos" w:hAnsi="Aptos" w:cs="Tahoma"/>
          <w:u w:val="single"/>
          <w:shd w:val="clear" w:color="auto" w:fill="FFFFFF"/>
        </w:rPr>
        <w:t xml:space="preserve">. </w:t>
      </w:r>
      <w:r w:rsidRPr="007721AB">
        <w:rPr>
          <w:rFonts w:ascii="Aptos" w:hAnsi="Aptos" w:cs="Tahoma"/>
          <w:b/>
          <w:bCs/>
          <w:u w:val="single"/>
          <w:shd w:val="clear" w:color="auto" w:fill="FFFFFF"/>
        </w:rPr>
        <w:t>Επίσης στην περίπτωση που στις εξασφαλίσεις του δανείου εμπεριέχεται ενεχυρίαση μετρητών (της επιχείρησης) και ο φορέας του επενδυτικού σχεδίου αιτείται τη χρηματοδότηση τμήματος του επενδυτικού σχεδίου και με ίδια κεφάλαια (βάσει βεβαιώσεων μέσου υπολοίπου), προκειμένου να αποδεικνύεται η επάρκεια των τελευταίων, αυτά θα πρέπει να υπερβαίνουν το απαιτούμενο ποσό τουλάχιστον κατά το ποσό της ενεχυρίασης/εξασφάλισης.</w:t>
      </w:r>
    </w:p>
    <w:p w14:paraId="05C2A99A" w14:textId="77777777" w:rsidR="00167576" w:rsidRPr="007721AB" w:rsidRDefault="00167576" w:rsidP="00167576">
      <w:pPr>
        <w:autoSpaceDE w:val="0"/>
        <w:autoSpaceDN w:val="0"/>
        <w:adjustRightInd w:val="0"/>
        <w:spacing w:after="0" w:line="240" w:lineRule="auto"/>
        <w:jc w:val="both"/>
        <w:rPr>
          <w:rFonts w:ascii="Aptos" w:hAnsi="Aptos" w:cs="Tahoma-Bold"/>
          <w:b/>
          <w:bCs/>
          <w:kern w:val="0"/>
        </w:rPr>
      </w:pPr>
    </w:p>
    <w:p w14:paraId="5C796BBC" w14:textId="511FD04C" w:rsidR="00136672" w:rsidRPr="007721AB" w:rsidRDefault="00136672" w:rsidP="00136672">
      <w:pPr>
        <w:jc w:val="both"/>
        <w:rPr>
          <w:rFonts w:ascii="Aptos" w:hAnsi="Aptos" w:cs="Tahoma"/>
          <w:b/>
          <w:bCs/>
          <w:u w:val="single"/>
          <w:shd w:val="clear" w:color="auto" w:fill="FFFFFF"/>
        </w:rPr>
      </w:pPr>
      <w:r w:rsidRPr="007721AB">
        <w:rPr>
          <w:rFonts w:ascii="Aptos" w:hAnsi="Aptos" w:cs="Tahoma"/>
          <w:b/>
          <w:bCs/>
          <w:u w:val="single"/>
          <w:shd w:val="clear" w:color="auto" w:fill="FFFFFF"/>
        </w:rPr>
        <w:t xml:space="preserve">Για Υπό σύσταση Επιχειρήσεις: </w:t>
      </w:r>
    </w:p>
    <w:p w14:paraId="40D3AD92" w14:textId="77777777" w:rsidR="00136672" w:rsidRPr="007721AB" w:rsidRDefault="00136672" w:rsidP="00136672">
      <w:pPr>
        <w:pStyle w:val="a8"/>
        <w:numPr>
          <w:ilvl w:val="0"/>
          <w:numId w:val="5"/>
        </w:numPr>
        <w:jc w:val="both"/>
        <w:rPr>
          <w:rFonts w:ascii="Aptos" w:hAnsi="Aptos" w:cs="Tahoma-Bold"/>
          <w:kern w:val="0"/>
        </w:rPr>
      </w:pPr>
      <w:r w:rsidRPr="007721AB">
        <w:rPr>
          <w:rFonts w:ascii="Aptos" w:hAnsi="Aptos" w:cs="Tahoma-Bold"/>
          <w:kern w:val="0"/>
        </w:rPr>
        <w:t xml:space="preserve">Βεβαίωση μέσου υπολοίπου τραπεζικών λογαριασμών των εταίρων/μετόχων της υπό σύσταση επιχείρησης, του τελευταίου ημερολογιακού μήνα πριν την υποβολή της αίτησης χρηματοδότησης. Αιτήσεις που υποβάλλονται το μήνα Ιούνιο θα υποβάλλουν βεβαίωση για το μήνα Μάιο (1η έως 31η). Αντίστοιχα, αιτήσεις που θα υποβληθούν το μήνα Ιούλιο θα υποβάλλουν βεβαίωση του μηνός Ιουνίου </w:t>
      </w:r>
      <w:proofErr w:type="spellStart"/>
      <w:r w:rsidRPr="007721AB">
        <w:rPr>
          <w:rFonts w:ascii="Aptos" w:hAnsi="Aptos" w:cs="Tahoma-Bold"/>
          <w:kern w:val="0"/>
        </w:rPr>
        <w:t>κ.ο.κ.</w:t>
      </w:r>
      <w:proofErr w:type="spellEnd"/>
    </w:p>
    <w:p w14:paraId="699DC857" w14:textId="6EAF0901" w:rsidR="00136672" w:rsidRPr="007721AB" w:rsidRDefault="00136672" w:rsidP="00136672">
      <w:pPr>
        <w:jc w:val="both"/>
        <w:rPr>
          <w:rFonts w:ascii="Aptos" w:hAnsi="Aptos" w:cs="Tahoma-Bold"/>
          <w:kern w:val="0"/>
        </w:rPr>
      </w:pPr>
      <w:r w:rsidRPr="007721AB">
        <w:rPr>
          <w:rFonts w:ascii="Aptos" w:hAnsi="Aptos" w:cs="Tahoma-Bold"/>
          <w:kern w:val="0"/>
        </w:rPr>
        <w:t xml:space="preserve">Σε περίπτωση που νέα επιχείρηση συμμετέχει στη Δράση με αίτηση για την ίδια ως νέα αλλά και ως εταίρος σε σχήμα υπό σύσταση επιχείρησης και υποβάλλει, για την τεκμηρίωση του εν λόγω κριτηρίου, βεβαίωση από τον ίδιο λογαριασμό, τότε θα πρέπει σε κάθε μία από τις δύο αιτήσεις να ορίζεται ρητά το ποσό που θα χρησιμοποιηθεί για κάθε έργο και το άθροισμα αυτών να μην ξεπερνά το ποσό της τελευταίας χρονικά </w:t>
      </w:r>
      <w:proofErr w:type="spellStart"/>
      <w:r w:rsidRPr="007721AB">
        <w:rPr>
          <w:rFonts w:ascii="Aptos" w:hAnsi="Aptos" w:cs="Tahoma-Bold"/>
          <w:kern w:val="0"/>
        </w:rPr>
        <w:t>εκδοθείσας</w:t>
      </w:r>
      <w:proofErr w:type="spellEnd"/>
      <w:r w:rsidRPr="007721AB">
        <w:rPr>
          <w:rFonts w:ascii="Aptos" w:hAnsi="Aptos" w:cs="Tahoma-Bold"/>
          <w:kern w:val="0"/>
        </w:rPr>
        <w:t xml:space="preserve"> βεβαίωσης.</w:t>
      </w:r>
    </w:p>
    <w:p w14:paraId="6E8D5164" w14:textId="77777777" w:rsidR="00136672" w:rsidRPr="007721AB" w:rsidRDefault="00136672" w:rsidP="000A4D28">
      <w:pPr>
        <w:jc w:val="both"/>
        <w:rPr>
          <w:rFonts w:ascii="Aptos" w:hAnsi="Aptos" w:cs="Tahoma-Bold"/>
          <w:b/>
          <w:bCs/>
          <w:kern w:val="0"/>
        </w:rPr>
      </w:pPr>
    </w:p>
    <w:p w14:paraId="30EA723B" w14:textId="77777777" w:rsidR="00BD26D6" w:rsidRPr="007721AB" w:rsidRDefault="00BD26D6" w:rsidP="003B48FF">
      <w:pPr>
        <w:pStyle w:val="a8"/>
        <w:numPr>
          <w:ilvl w:val="0"/>
          <w:numId w:val="5"/>
        </w:numPr>
        <w:jc w:val="both"/>
        <w:rPr>
          <w:rFonts w:ascii="Aptos" w:hAnsi="Aptos" w:cs="Tahoma"/>
          <w:szCs w:val="20"/>
        </w:rPr>
      </w:pPr>
      <w:r w:rsidRPr="007721AB">
        <w:rPr>
          <w:rFonts w:ascii="Aptos" w:hAnsi="Aptos" w:cs="Tahoma"/>
          <w:szCs w:val="20"/>
        </w:rPr>
        <w:t xml:space="preserve">Πρόθεση ή προέγκριση δανείου από χρηματοπιστωτικό ίδρυμα, μέλος του συστήματος ΔΙΑΣ, </w:t>
      </w:r>
      <w:r w:rsidRPr="007721AB">
        <w:rPr>
          <w:rFonts w:ascii="Aptos" w:hAnsi="Aptos" w:cs="Tahoma"/>
          <w:b/>
          <w:bCs/>
          <w:szCs w:val="20"/>
        </w:rPr>
        <w:t>για την υπό σύσταση επιχείρηση.</w:t>
      </w:r>
    </w:p>
    <w:p w14:paraId="2D2D10EF" w14:textId="77777777" w:rsidR="00BD26D6" w:rsidRPr="007721AB" w:rsidRDefault="00BD26D6" w:rsidP="00BD26D6">
      <w:pPr>
        <w:autoSpaceDE w:val="0"/>
        <w:autoSpaceDN w:val="0"/>
        <w:adjustRightInd w:val="0"/>
        <w:spacing w:line="288" w:lineRule="auto"/>
        <w:ind w:right="43"/>
        <w:rPr>
          <w:rFonts w:ascii="Aptos" w:hAnsi="Aptos" w:cs="Tahoma"/>
          <w:szCs w:val="20"/>
        </w:rPr>
      </w:pPr>
      <w:r w:rsidRPr="007721AB">
        <w:rPr>
          <w:rFonts w:ascii="Aptos" w:hAnsi="Aptos" w:cs="Tahoma"/>
          <w:szCs w:val="20"/>
        </w:rPr>
        <w:t>Στο σχετικό έγγραφο που θα υποβληθεί θα πρέπει να αναφέρονται οι βασικοί όροι της δανειοδότησης, όπως:</w:t>
      </w:r>
    </w:p>
    <w:p w14:paraId="34EF6FF3" w14:textId="77777777" w:rsidR="00BD26D6" w:rsidRPr="007721AB" w:rsidRDefault="00BD26D6" w:rsidP="00BD26D6">
      <w:pPr>
        <w:pStyle w:val="a8"/>
        <w:numPr>
          <w:ilvl w:val="0"/>
          <w:numId w:val="21"/>
        </w:numPr>
        <w:autoSpaceDE w:val="0"/>
        <w:autoSpaceDN w:val="0"/>
        <w:adjustRightInd w:val="0"/>
        <w:spacing w:before="120" w:after="120" w:line="288" w:lineRule="auto"/>
        <w:ind w:left="616" w:right="43"/>
        <w:jc w:val="both"/>
        <w:rPr>
          <w:rFonts w:ascii="Aptos" w:hAnsi="Aptos" w:cs="Tahoma"/>
          <w:szCs w:val="20"/>
        </w:rPr>
      </w:pPr>
      <w:r w:rsidRPr="007721AB">
        <w:rPr>
          <w:rFonts w:ascii="Aptos" w:hAnsi="Aptos" w:cs="Tahoma"/>
          <w:szCs w:val="20"/>
        </w:rPr>
        <w:t>Φορέας, αντικείμενο και προϋπολογισμός της δανειοδοτούμενης επένδυσης</w:t>
      </w:r>
    </w:p>
    <w:p w14:paraId="60A68FEC" w14:textId="77777777" w:rsidR="00BD26D6" w:rsidRPr="007721AB" w:rsidRDefault="00BD26D6" w:rsidP="00BD26D6">
      <w:pPr>
        <w:pStyle w:val="a8"/>
        <w:numPr>
          <w:ilvl w:val="0"/>
          <w:numId w:val="21"/>
        </w:numPr>
        <w:autoSpaceDE w:val="0"/>
        <w:autoSpaceDN w:val="0"/>
        <w:adjustRightInd w:val="0"/>
        <w:spacing w:before="120" w:after="120" w:line="288" w:lineRule="auto"/>
        <w:ind w:left="616" w:right="43"/>
        <w:jc w:val="both"/>
        <w:rPr>
          <w:rFonts w:ascii="Aptos" w:hAnsi="Aptos" w:cs="Tahoma"/>
          <w:szCs w:val="20"/>
        </w:rPr>
      </w:pPr>
      <w:r w:rsidRPr="007721AB">
        <w:rPr>
          <w:rFonts w:ascii="Aptos" w:hAnsi="Aptos" w:cs="Tahoma"/>
          <w:szCs w:val="20"/>
        </w:rPr>
        <w:t>Το ύψος του εγκεκριμένου δανείου</w:t>
      </w:r>
    </w:p>
    <w:p w14:paraId="70EC37FC" w14:textId="77777777" w:rsidR="00BD26D6" w:rsidRPr="007721AB" w:rsidRDefault="00BD26D6" w:rsidP="00BD26D6">
      <w:pPr>
        <w:pStyle w:val="a8"/>
        <w:numPr>
          <w:ilvl w:val="0"/>
          <w:numId w:val="21"/>
        </w:numPr>
        <w:autoSpaceDE w:val="0"/>
        <w:autoSpaceDN w:val="0"/>
        <w:adjustRightInd w:val="0"/>
        <w:spacing w:before="120" w:after="120" w:line="288" w:lineRule="auto"/>
        <w:ind w:left="616" w:right="43"/>
        <w:jc w:val="both"/>
        <w:rPr>
          <w:rFonts w:ascii="Aptos" w:hAnsi="Aptos" w:cs="Tahoma"/>
          <w:szCs w:val="20"/>
        </w:rPr>
      </w:pPr>
      <w:r w:rsidRPr="007721AB">
        <w:rPr>
          <w:rFonts w:ascii="Aptos" w:hAnsi="Aptos" w:cs="Tahoma"/>
          <w:szCs w:val="20"/>
        </w:rPr>
        <w:t>Η διάρκεια και ο χρόνος αποπληρωμής του</w:t>
      </w:r>
    </w:p>
    <w:p w14:paraId="312CA3ED" w14:textId="77777777" w:rsidR="00BD26D6" w:rsidRPr="007721AB" w:rsidRDefault="00BD26D6" w:rsidP="00BD26D6">
      <w:pPr>
        <w:pStyle w:val="a8"/>
        <w:numPr>
          <w:ilvl w:val="0"/>
          <w:numId w:val="21"/>
        </w:numPr>
        <w:autoSpaceDE w:val="0"/>
        <w:autoSpaceDN w:val="0"/>
        <w:adjustRightInd w:val="0"/>
        <w:spacing w:before="120" w:after="120" w:line="288" w:lineRule="auto"/>
        <w:ind w:left="616" w:right="43"/>
        <w:jc w:val="both"/>
        <w:rPr>
          <w:rFonts w:ascii="Aptos" w:hAnsi="Aptos" w:cs="Tahoma"/>
          <w:szCs w:val="20"/>
        </w:rPr>
      </w:pPr>
      <w:r w:rsidRPr="007721AB">
        <w:rPr>
          <w:rFonts w:ascii="Aptos" w:hAnsi="Aptos" w:cs="Tahoma"/>
          <w:szCs w:val="20"/>
        </w:rPr>
        <w:t>Το επιτόκιο</w:t>
      </w:r>
    </w:p>
    <w:p w14:paraId="18998BCC" w14:textId="77777777" w:rsidR="00BD26D6" w:rsidRPr="007721AB" w:rsidRDefault="00BD26D6" w:rsidP="00BD26D6">
      <w:pPr>
        <w:pStyle w:val="a8"/>
        <w:numPr>
          <w:ilvl w:val="0"/>
          <w:numId w:val="21"/>
        </w:numPr>
        <w:autoSpaceDE w:val="0"/>
        <w:autoSpaceDN w:val="0"/>
        <w:adjustRightInd w:val="0"/>
        <w:spacing w:before="120" w:after="120" w:line="288" w:lineRule="auto"/>
        <w:ind w:left="616" w:right="43"/>
        <w:jc w:val="both"/>
        <w:rPr>
          <w:rFonts w:ascii="Aptos" w:hAnsi="Aptos" w:cs="Tahoma"/>
          <w:b/>
          <w:bCs/>
          <w:szCs w:val="20"/>
        </w:rPr>
      </w:pPr>
      <w:r w:rsidRPr="007721AB">
        <w:rPr>
          <w:rFonts w:ascii="Aptos" w:hAnsi="Aptos" w:cs="Tahoma"/>
          <w:szCs w:val="20"/>
        </w:rPr>
        <w:t xml:space="preserve">Οι απαιτούμενες εξασφαλίσεις για την χορήγησή του. </w:t>
      </w:r>
      <w:r w:rsidRPr="007721AB">
        <w:rPr>
          <w:rFonts w:ascii="Aptos" w:hAnsi="Aptos" w:cs="Tahoma"/>
          <w:b/>
          <w:bCs/>
          <w:szCs w:val="20"/>
        </w:rPr>
        <w:t xml:space="preserve">Ειδικότερα στην περίπτωση προέγκρισης </w:t>
      </w:r>
      <w:r w:rsidRPr="007721AB">
        <w:rPr>
          <w:rFonts w:ascii="Aptos" w:hAnsi="Aptos" w:cs="Tahoma"/>
          <w:b/>
          <w:bCs/>
          <w:szCs w:val="20"/>
          <w:u w:val="single"/>
        </w:rPr>
        <w:t>δεν</w:t>
      </w:r>
      <w:r w:rsidRPr="007721AB">
        <w:rPr>
          <w:rFonts w:ascii="Aptos" w:hAnsi="Aptos" w:cs="Tahoma"/>
          <w:b/>
          <w:bCs/>
          <w:szCs w:val="20"/>
        </w:rPr>
        <w:t xml:space="preserve"> θα πρέπει να αναφέρεται στο σχετικό δικαιολογητικό ότι χορηγείται στο πλαίσιο του προγράμματος με εκχώρηση της επιχορήγησης. </w:t>
      </w:r>
      <w:r w:rsidRPr="007721AB">
        <w:rPr>
          <w:rFonts w:ascii="Aptos" w:hAnsi="Aptos" w:cs="Tahoma"/>
          <w:b/>
          <w:bCs/>
          <w:shd w:val="clear" w:color="auto" w:fill="FFFFFF"/>
        </w:rPr>
        <w:t>Επίσης στην περίπτωση που στις εξασφαλίσεις του δανείου εμπεριέχεται ενεχυρίαση μετρητών (των εταίρων/μετόχων) και ο φορέας του επενδυτικού σχεδίου αιτείται τη χρηματοδότηση τμήματος του επενδυτικού σχεδίου και με ίδια κεφάλαια (βάσει βεβαιώσεων μέσου υπολοίπου), προκειμένου να αποδεικνύεται η επάρκεια των τελευταίων, αυτά θα πρέπει να υπερβαίνουν το απαιτούμενο ποσό τουλάχιστον κατά το ποσό της ενεχυρίασης/εξασφάλισης.</w:t>
      </w:r>
    </w:p>
    <w:p w14:paraId="3D628BD6" w14:textId="77777777" w:rsidR="00520F92" w:rsidRPr="007721AB" w:rsidRDefault="00520F92" w:rsidP="000A4D28">
      <w:pPr>
        <w:jc w:val="both"/>
        <w:rPr>
          <w:rFonts w:ascii="Aptos" w:hAnsi="Aptos" w:cs="Tahoma"/>
          <w:szCs w:val="20"/>
          <w:u w:val="single"/>
        </w:rPr>
      </w:pPr>
    </w:p>
    <w:p w14:paraId="13067143" w14:textId="256CE433" w:rsidR="00D62052" w:rsidRPr="007721AB" w:rsidRDefault="00D62052" w:rsidP="000A4D28">
      <w:pPr>
        <w:jc w:val="both"/>
        <w:rPr>
          <w:rFonts w:ascii="Aptos" w:hAnsi="Aptos" w:cs="Tahoma-Bold"/>
          <w:b/>
          <w:bCs/>
          <w:kern w:val="0"/>
        </w:rPr>
      </w:pPr>
      <w:r w:rsidRPr="007721AB">
        <w:rPr>
          <w:rFonts w:ascii="Aptos" w:hAnsi="Aptos" w:cs="Tahoma-Bold"/>
          <w:b/>
          <w:bCs/>
          <w:kern w:val="0"/>
        </w:rPr>
        <w:t xml:space="preserve">Ερώτηση </w:t>
      </w:r>
      <w:r w:rsidR="00E55FAA" w:rsidRPr="007721AB">
        <w:rPr>
          <w:rFonts w:ascii="Aptos" w:hAnsi="Aptos" w:cs="Tahoma-Bold"/>
          <w:b/>
          <w:bCs/>
          <w:kern w:val="0"/>
        </w:rPr>
        <w:t>1</w:t>
      </w:r>
      <w:r w:rsidR="00AB0BFD" w:rsidRPr="007721AB">
        <w:rPr>
          <w:rFonts w:ascii="Aptos" w:hAnsi="Aptos" w:cs="Tahoma-Bold"/>
          <w:b/>
          <w:bCs/>
          <w:kern w:val="0"/>
        </w:rPr>
        <w:t>2</w:t>
      </w:r>
      <w:r w:rsidRPr="007721AB">
        <w:rPr>
          <w:rFonts w:ascii="Aptos" w:hAnsi="Aptos" w:cs="Tahoma-Bold"/>
          <w:b/>
          <w:bCs/>
          <w:kern w:val="0"/>
        </w:rPr>
        <w:t>: Βάσει του παραρτήματος ΙΙ</w:t>
      </w:r>
      <w:r w:rsidR="00D85A30" w:rsidRPr="007721AB">
        <w:rPr>
          <w:rFonts w:ascii="Aptos" w:hAnsi="Aptos" w:cs="Tahoma-Bold"/>
          <w:b/>
          <w:bCs/>
          <w:kern w:val="0"/>
        </w:rPr>
        <w:t>Ι</w:t>
      </w:r>
      <w:r w:rsidRPr="007721AB">
        <w:rPr>
          <w:rFonts w:ascii="Aptos" w:hAnsi="Aptos" w:cs="Tahoma-Bold"/>
          <w:b/>
          <w:bCs/>
          <w:kern w:val="0"/>
        </w:rPr>
        <w:t xml:space="preserve">: ΔΙΚΑΙΟΛΟΓΗΤΙΚΑ ΥΠΟΒΟΛΗΣ / ΕΝΤΑΞΗΣ και συγκεκριμένα στο σημείο 15. «Δικαιολογητικά διαθέσιμων κεφαλαίων σε σχέση με το Επενδυτικό Σχέδιο»,  </w:t>
      </w:r>
      <w:r w:rsidR="00D85A30" w:rsidRPr="007721AB">
        <w:rPr>
          <w:rFonts w:ascii="Aptos" w:hAnsi="Aptos" w:cs="Tahoma-Bold"/>
          <w:b/>
          <w:bCs/>
          <w:kern w:val="0"/>
        </w:rPr>
        <w:t xml:space="preserve">δύναται να γίνει αποδεκτή </w:t>
      </w:r>
      <w:r w:rsidR="00E322C8" w:rsidRPr="007721AB">
        <w:rPr>
          <w:rFonts w:ascii="Aptos" w:hAnsi="Aptos" w:cs="Tahoma-Bold"/>
          <w:b/>
          <w:bCs/>
          <w:kern w:val="0"/>
        </w:rPr>
        <w:t>σ</w:t>
      </w:r>
      <w:r w:rsidR="00D85A30" w:rsidRPr="007721AB">
        <w:rPr>
          <w:rFonts w:ascii="Aptos" w:hAnsi="Aptos" w:cs="Tahoma-Bold"/>
          <w:b/>
          <w:bCs/>
          <w:kern w:val="0"/>
        </w:rPr>
        <w:t xml:space="preserve">ύμβαση δανείου με ημερομηνία σύναψης προγενέστερη της ημερομηνία </w:t>
      </w:r>
      <w:r w:rsidRPr="007721AB">
        <w:rPr>
          <w:rFonts w:ascii="Aptos" w:hAnsi="Aptos" w:cs="Tahoma-Bold"/>
          <w:b/>
          <w:bCs/>
          <w:kern w:val="0"/>
        </w:rPr>
        <w:t xml:space="preserve"> </w:t>
      </w:r>
      <w:r w:rsidR="00D85A30" w:rsidRPr="007721AB">
        <w:rPr>
          <w:rFonts w:ascii="Aptos" w:hAnsi="Aptos" w:cs="Tahoma-Bold"/>
          <w:b/>
          <w:bCs/>
          <w:kern w:val="0"/>
        </w:rPr>
        <w:t>Προκήρυξης της Δράσης</w:t>
      </w:r>
      <w:r w:rsidRPr="007721AB">
        <w:rPr>
          <w:rFonts w:ascii="Aptos" w:hAnsi="Aptos" w:cs="Tahoma-Bold"/>
          <w:b/>
          <w:bCs/>
          <w:kern w:val="0"/>
        </w:rPr>
        <w:t>;</w:t>
      </w:r>
    </w:p>
    <w:p w14:paraId="668B593E" w14:textId="77777777" w:rsidR="00AB0BFD" w:rsidRPr="007721AB" w:rsidRDefault="00AB0BFD" w:rsidP="000A4D28">
      <w:pPr>
        <w:jc w:val="both"/>
        <w:rPr>
          <w:rFonts w:ascii="Aptos" w:hAnsi="Aptos" w:cs="Tahoma-Bold"/>
          <w:b/>
          <w:bCs/>
          <w:kern w:val="0"/>
        </w:rPr>
      </w:pPr>
    </w:p>
    <w:p w14:paraId="7933D334" w14:textId="6A58AA54" w:rsidR="00D62052" w:rsidRPr="007721AB" w:rsidRDefault="00D62052" w:rsidP="000A4D28">
      <w:pPr>
        <w:jc w:val="both"/>
        <w:rPr>
          <w:rFonts w:ascii="Aptos" w:hAnsi="Aptos" w:cs="Tahoma-Bold"/>
          <w:kern w:val="0"/>
        </w:rPr>
      </w:pPr>
      <w:r w:rsidRPr="007721AB">
        <w:rPr>
          <w:rFonts w:ascii="Aptos" w:hAnsi="Aptos" w:cs="Tahoma-Bold"/>
          <w:b/>
          <w:bCs/>
          <w:kern w:val="0"/>
        </w:rPr>
        <w:t xml:space="preserve">Απάντηση: </w:t>
      </w:r>
      <w:r w:rsidR="00E322C8" w:rsidRPr="007721AB">
        <w:rPr>
          <w:rFonts w:ascii="Aptos" w:hAnsi="Aptos" w:cs="Tahoma-Bold"/>
          <w:kern w:val="0"/>
        </w:rPr>
        <w:t>Όχι,</w:t>
      </w:r>
      <w:r w:rsidR="00E322C8" w:rsidRPr="007721AB">
        <w:rPr>
          <w:rFonts w:ascii="Aptos" w:hAnsi="Aptos" w:cs="Tahoma-Bold"/>
          <w:b/>
          <w:bCs/>
          <w:kern w:val="0"/>
        </w:rPr>
        <w:t xml:space="preserve"> </w:t>
      </w:r>
      <w:r w:rsidR="00E322C8" w:rsidRPr="007721AB">
        <w:rPr>
          <w:rFonts w:ascii="Aptos" w:hAnsi="Aptos" w:cs="Tahoma-Bold"/>
          <w:kern w:val="0"/>
        </w:rPr>
        <w:t>δεν μπορεί να γίνει αποδεκτή τέτοιου είδους σύμβαση, καθώς θα πρέπει να αναφέρονται οι βασικοί όροι της δανειοδότησης, σύμφωνα με το Παράρτημα ΙΙΙ</w:t>
      </w:r>
      <w:r w:rsidR="00F72917" w:rsidRPr="007721AB">
        <w:rPr>
          <w:rFonts w:ascii="Aptos" w:hAnsi="Aptos" w:cs="Tahoma-Bold"/>
          <w:kern w:val="0"/>
        </w:rPr>
        <w:t xml:space="preserve"> ΔΙΚΑΙΟΛΟΓΗΤΙΚΑ ΥΠΟΒΟΛΗΣ / ΕΝΤΑΞΗΣ.</w:t>
      </w:r>
    </w:p>
    <w:p w14:paraId="0BFF6591" w14:textId="77777777" w:rsidR="007265D0" w:rsidRPr="007721AB" w:rsidRDefault="007265D0" w:rsidP="000A4D28">
      <w:pPr>
        <w:jc w:val="both"/>
        <w:rPr>
          <w:rFonts w:ascii="Aptos" w:hAnsi="Aptos" w:cs="Tahoma-Bold"/>
          <w:b/>
          <w:bCs/>
          <w:kern w:val="0"/>
        </w:rPr>
      </w:pPr>
    </w:p>
    <w:p w14:paraId="7A9FD27F" w14:textId="06F1F295" w:rsidR="007B0DB1" w:rsidRPr="007721AB" w:rsidRDefault="0033167E" w:rsidP="00EB6DE5">
      <w:pPr>
        <w:jc w:val="both"/>
        <w:rPr>
          <w:rFonts w:ascii="Aptos" w:hAnsi="Aptos" w:cs="Tahoma-Bold"/>
          <w:b/>
          <w:bCs/>
          <w:kern w:val="0"/>
        </w:rPr>
      </w:pPr>
      <w:r w:rsidRPr="007721AB">
        <w:rPr>
          <w:rFonts w:ascii="Aptos" w:hAnsi="Aptos" w:cs="Tahoma-Bold"/>
          <w:b/>
          <w:bCs/>
          <w:kern w:val="0"/>
        </w:rPr>
        <w:t>Ερώτηση 1</w:t>
      </w:r>
      <w:r w:rsidR="00AB0BFD" w:rsidRPr="007721AB">
        <w:rPr>
          <w:rFonts w:ascii="Aptos" w:hAnsi="Aptos" w:cs="Tahoma-Bold"/>
          <w:b/>
          <w:bCs/>
          <w:kern w:val="0"/>
        </w:rPr>
        <w:t>3</w:t>
      </w:r>
      <w:r w:rsidRPr="007721AB">
        <w:rPr>
          <w:rFonts w:ascii="Aptos" w:hAnsi="Aptos" w:cs="Tahoma-Bold"/>
          <w:b/>
          <w:bCs/>
          <w:kern w:val="0"/>
        </w:rPr>
        <w:t>: H τεκμηρίωση της ίδιας συμμετοχής μπορεί να γίνει με υπόλοιπα τραπεζικών λογαριασμών από τράπεζες του εξωτερικού;</w:t>
      </w:r>
    </w:p>
    <w:p w14:paraId="2CC7A3E5" w14:textId="64364947" w:rsidR="0033167E" w:rsidRPr="007721AB" w:rsidRDefault="0033167E" w:rsidP="0033167E">
      <w:pPr>
        <w:autoSpaceDE w:val="0"/>
        <w:autoSpaceDN w:val="0"/>
        <w:adjustRightInd w:val="0"/>
        <w:spacing w:after="0" w:line="240" w:lineRule="auto"/>
        <w:jc w:val="both"/>
        <w:rPr>
          <w:rFonts w:ascii="Aptos" w:hAnsi="Aptos" w:cs="Tahoma"/>
          <w:kern w:val="0"/>
        </w:rPr>
      </w:pPr>
      <w:r w:rsidRPr="007721AB">
        <w:rPr>
          <w:rFonts w:ascii="Aptos" w:hAnsi="Aptos" w:cs="Tahoma"/>
          <w:b/>
          <w:bCs/>
          <w:kern w:val="0"/>
        </w:rPr>
        <w:t xml:space="preserve">Απάντηση: </w:t>
      </w:r>
      <w:r w:rsidR="00DB3010" w:rsidRPr="007721AB">
        <w:rPr>
          <w:rFonts w:ascii="Aptos" w:hAnsi="Aptos" w:cs="Tahoma"/>
          <w:b/>
          <w:bCs/>
          <w:kern w:val="0"/>
        </w:rPr>
        <w:t xml:space="preserve">Ναι, </w:t>
      </w:r>
      <w:r w:rsidR="00DB3010" w:rsidRPr="007721AB">
        <w:rPr>
          <w:rFonts w:ascii="Aptos" w:hAnsi="Aptos" w:cs="Tahoma"/>
          <w:kern w:val="0"/>
        </w:rPr>
        <w:t>γ</w:t>
      </w:r>
      <w:r w:rsidRPr="007721AB">
        <w:rPr>
          <w:rFonts w:ascii="Aptos" w:hAnsi="Aptos" w:cs="Tahoma"/>
          <w:kern w:val="0"/>
        </w:rPr>
        <w:t>ια την απόδειξη της ιδιωτικής συμμετοχής γίνονται αποδεκτά όλα τα χρηματοπιστωτικά ιδρύματα τα οποία λειτουργούν νόμιμα στην χώρα εγκατάστασής τους.</w:t>
      </w:r>
    </w:p>
    <w:p w14:paraId="6FBC1C27" w14:textId="4737590B" w:rsidR="0033167E" w:rsidRPr="007721AB" w:rsidRDefault="0033167E" w:rsidP="0033167E">
      <w:pPr>
        <w:autoSpaceDE w:val="0"/>
        <w:autoSpaceDN w:val="0"/>
        <w:adjustRightInd w:val="0"/>
        <w:spacing w:after="0" w:line="240" w:lineRule="auto"/>
        <w:jc w:val="both"/>
        <w:rPr>
          <w:rFonts w:ascii="Aptos" w:hAnsi="Aptos" w:cs="Tahoma"/>
          <w:kern w:val="0"/>
        </w:rPr>
      </w:pPr>
      <w:r w:rsidRPr="007721AB">
        <w:rPr>
          <w:rFonts w:ascii="Aptos" w:hAnsi="Aptos" w:cs="Tahoma"/>
          <w:kern w:val="0"/>
        </w:rPr>
        <w:t xml:space="preserve">Εξαιρούνται τα χρηματοπιστωτικά ιδρύματα Ρωσικών και Λευκορωσικών συμφερόντων κατά το πνεύμα των ΚΑΝΟΝΙΣΜΩΝ (ΕΕ) αριθ. 833/2014 ΤΟΥ ΣΥΜΒΟΥΛΙΟΥ της 31ης Ιουλίου 2014 &amp; αριθ. 765/2006 ΤΟΥ ΣΥΜΒΟΥΛΙΟΥ της 18ης Μαΐου 2006, καθώς και μεταγενέστερων περιοριστικών μέτρων της Ευρωπαϊκής Ένωσης κατά της Ρωσίας, μεταξύ των οποίων κυρώσεις κατά ατόμων, οικονομικές κυρώσεις και διπλωματικά μέτρα για λόγους που σχετίζονται με την Ουκρανία (Πηγή: Επίσημος </w:t>
      </w:r>
      <w:proofErr w:type="spellStart"/>
      <w:r w:rsidRPr="007721AB">
        <w:rPr>
          <w:rFonts w:ascii="Aptos" w:hAnsi="Aptos" w:cs="Tahoma"/>
          <w:kern w:val="0"/>
        </w:rPr>
        <w:t>Ιστότοπος</w:t>
      </w:r>
      <w:proofErr w:type="spellEnd"/>
      <w:r w:rsidRPr="007721AB">
        <w:rPr>
          <w:rFonts w:ascii="Aptos" w:hAnsi="Aptos" w:cs="Tahoma"/>
          <w:kern w:val="0"/>
        </w:rPr>
        <w:t xml:space="preserve"> του Συμβουλίου της Ε.Ε. και του Ευρωπαϊκού Συμβουλίου, </w:t>
      </w:r>
      <w:hyperlink r:id="rId8" w:history="1">
        <w:r w:rsidR="00A4160F" w:rsidRPr="007721AB">
          <w:rPr>
            <w:rStyle w:val="-"/>
            <w:rFonts w:ascii="Aptos" w:hAnsi="Aptos" w:cs="Tahoma"/>
            <w:color w:val="0070C0"/>
            <w:kern w:val="0"/>
          </w:rPr>
          <w:t>https://www.consilium.europa.eu/el/policies</w:t>
        </w:r>
      </w:hyperlink>
      <w:r w:rsidR="00A4160F" w:rsidRPr="007721AB">
        <w:rPr>
          <w:rFonts w:ascii="Aptos" w:hAnsi="Aptos" w:cs="Tahoma"/>
          <w:kern w:val="0"/>
        </w:rPr>
        <w:t xml:space="preserve"> </w:t>
      </w:r>
      <w:r w:rsidRPr="007721AB">
        <w:rPr>
          <w:rFonts w:ascii="Aptos" w:hAnsi="Aptos" w:cs="Tahoma"/>
          <w:kern w:val="0"/>
        </w:rPr>
        <w:t>), που έχουν ως αποτέλεσμα τον αποκλεισμό των σχετικών χρηματοπιστωτικών ιδρυμάτων από το σύστημα διατραπεζικών συναλλαγών SWIFT.</w:t>
      </w:r>
    </w:p>
    <w:p w14:paraId="5D801584" w14:textId="77777777" w:rsidR="00B43CD9" w:rsidRPr="007721AB" w:rsidRDefault="00B43CD9" w:rsidP="000A4D28">
      <w:pPr>
        <w:jc w:val="both"/>
        <w:rPr>
          <w:rFonts w:ascii="Aptos" w:hAnsi="Aptos" w:cs="Tahoma-Bold"/>
          <w:b/>
          <w:bCs/>
          <w:kern w:val="0"/>
        </w:rPr>
      </w:pPr>
    </w:p>
    <w:p w14:paraId="12640E96" w14:textId="3327CB9B" w:rsidR="00AB0BFD" w:rsidRPr="007721AB" w:rsidRDefault="00AB0BFD" w:rsidP="00AB0BFD">
      <w:pPr>
        <w:pStyle w:val="Default"/>
        <w:jc w:val="both"/>
        <w:rPr>
          <w:rFonts w:ascii="Aptos" w:hAnsi="Aptos" w:cs="Tahoma-Bold"/>
          <w:b/>
          <w:bCs/>
          <w:color w:val="auto"/>
          <w:sz w:val="22"/>
          <w:szCs w:val="22"/>
        </w:rPr>
      </w:pPr>
      <w:r w:rsidRPr="007721AB">
        <w:rPr>
          <w:rFonts w:ascii="Aptos" w:hAnsi="Aptos" w:cs="Tahoma-Bold"/>
          <w:b/>
          <w:bCs/>
          <w:color w:val="auto"/>
          <w:sz w:val="22"/>
          <w:szCs w:val="22"/>
        </w:rPr>
        <w:t xml:space="preserve">Ερώτηση 14: Με ποια ισοτιμία θα υπολογίζεται η Ιδιωτική Συμμετοχή σε περίπτωση ξένου νομίσματος; Με τιμή αγοράς, πώλησης ή μέση τιμή; </w:t>
      </w:r>
    </w:p>
    <w:p w14:paraId="23903D57" w14:textId="77777777" w:rsidR="00AB0BFD" w:rsidRPr="007721AB" w:rsidRDefault="00AB0BFD" w:rsidP="00AB0BFD">
      <w:pPr>
        <w:pStyle w:val="Default"/>
        <w:jc w:val="both"/>
        <w:rPr>
          <w:rFonts w:ascii="Aptos" w:hAnsi="Aptos" w:cs="Tahoma-Bold"/>
          <w:b/>
          <w:bCs/>
          <w:color w:val="auto"/>
          <w:sz w:val="22"/>
          <w:szCs w:val="22"/>
        </w:rPr>
      </w:pPr>
    </w:p>
    <w:p w14:paraId="6F8DEE35" w14:textId="77777777" w:rsidR="00AB0BFD" w:rsidRPr="007721AB" w:rsidRDefault="00AB0BFD" w:rsidP="00AB0BFD">
      <w:pPr>
        <w:jc w:val="both"/>
        <w:rPr>
          <w:rFonts w:ascii="Aptos" w:hAnsi="Aptos" w:cs="Tahoma-Bold"/>
          <w:kern w:val="0"/>
        </w:rPr>
      </w:pPr>
      <w:r w:rsidRPr="007721AB">
        <w:rPr>
          <w:rFonts w:ascii="Aptos" w:hAnsi="Aptos" w:cs="Tahoma-Bold"/>
          <w:b/>
          <w:bCs/>
        </w:rPr>
        <w:t xml:space="preserve">Απάντηση: </w:t>
      </w:r>
      <w:r w:rsidRPr="007721AB">
        <w:rPr>
          <w:rFonts w:ascii="Aptos" w:hAnsi="Aptos" w:cs="Tahoma-Bold"/>
        </w:rPr>
        <w:t>Σε περίπτωση βεβαιώσεων σε ξένο νόμισμα, η μετατροπή αυτών θα πραγματοποιείται με βάση την επίσημη συναλλαγματική ισοτιμία (Βάσει της Ευρωπαϊκής Κεντρικής Τράπεζας) που ίσχυε κατά την ημερομηνία κλεισίματος (την τελευταία ημέρα του μήνα που προηγείται της υποβολής) και θα υπολογίζεται με βάση την τιμή πώλησης.</w:t>
      </w:r>
    </w:p>
    <w:p w14:paraId="796FBBCF" w14:textId="77777777" w:rsidR="00A610FD" w:rsidRDefault="00A610FD">
      <w:pPr>
        <w:rPr>
          <w:rFonts w:ascii="Aptos" w:hAnsi="Aptos" w:cs="Tahoma-Bold"/>
          <w:b/>
          <w:bCs/>
          <w:kern w:val="0"/>
        </w:rPr>
      </w:pPr>
      <w:r>
        <w:rPr>
          <w:rFonts w:ascii="Aptos" w:hAnsi="Aptos" w:cs="Tahoma-Bold"/>
          <w:b/>
          <w:bCs/>
          <w:kern w:val="0"/>
        </w:rPr>
        <w:br w:type="page"/>
      </w:r>
    </w:p>
    <w:p w14:paraId="10990170" w14:textId="58D8D424" w:rsidR="0066440D" w:rsidRPr="007721AB" w:rsidRDefault="006F5E57" w:rsidP="006F5E57">
      <w:pPr>
        <w:jc w:val="both"/>
        <w:rPr>
          <w:rFonts w:ascii="Aptos" w:hAnsi="Aptos" w:cs="Tahoma-Bold"/>
          <w:b/>
          <w:bCs/>
          <w:kern w:val="0"/>
        </w:rPr>
      </w:pPr>
      <w:r w:rsidRPr="007721AB">
        <w:rPr>
          <w:rFonts w:ascii="Aptos" w:hAnsi="Aptos" w:cs="Tahoma-Bold"/>
          <w:b/>
          <w:bCs/>
          <w:kern w:val="0"/>
        </w:rPr>
        <w:lastRenderedPageBreak/>
        <w:t xml:space="preserve">Ερώτηση </w:t>
      </w:r>
      <w:r w:rsidR="001546D7" w:rsidRPr="007721AB">
        <w:rPr>
          <w:rFonts w:ascii="Aptos" w:hAnsi="Aptos" w:cs="Tahoma-Bold"/>
          <w:b/>
          <w:bCs/>
          <w:kern w:val="0"/>
        </w:rPr>
        <w:t>1</w:t>
      </w:r>
      <w:r w:rsidR="00AB0BFD" w:rsidRPr="007721AB">
        <w:rPr>
          <w:rFonts w:ascii="Aptos" w:hAnsi="Aptos" w:cs="Tahoma-Bold"/>
          <w:b/>
          <w:bCs/>
          <w:kern w:val="0"/>
        </w:rPr>
        <w:t>5</w:t>
      </w:r>
      <w:r w:rsidRPr="007721AB">
        <w:rPr>
          <w:rFonts w:ascii="Aptos" w:hAnsi="Aptos" w:cs="Tahoma-Bold"/>
          <w:b/>
          <w:bCs/>
          <w:kern w:val="0"/>
        </w:rPr>
        <w:t xml:space="preserve">: </w:t>
      </w:r>
      <w:r w:rsidR="00BF6F7B" w:rsidRPr="007721AB">
        <w:rPr>
          <w:rFonts w:ascii="Aptos" w:hAnsi="Aptos" w:cs="Tahoma-Bold"/>
          <w:b/>
          <w:bCs/>
          <w:kern w:val="0"/>
        </w:rPr>
        <w:t>Τ</w:t>
      </w:r>
      <w:r w:rsidRPr="007721AB">
        <w:rPr>
          <w:rFonts w:ascii="Aptos" w:hAnsi="Aptos" w:cs="Tahoma-Bold"/>
          <w:b/>
          <w:bCs/>
          <w:kern w:val="0"/>
        </w:rPr>
        <w:t>ο βαθμολογικό κριτήριο 1 (Διαθέσιμα κεφάλαια σε σχέση με το Επενδυτικό Σχέδιο), υπολογίζεται στο σύνολο του προϋπολογισμού ή στον επιχορηγούμενο;</w:t>
      </w:r>
    </w:p>
    <w:p w14:paraId="73261AED" w14:textId="0DBC0894" w:rsidR="00F409B4" w:rsidRPr="007721AB" w:rsidRDefault="006F5E57" w:rsidP="006F5E57">
      <w:pPr>
        <w:jc w:val="both"/>
        <w:rPr>
          <w:rFonts w:ascii="Aptos" w:hAnsi="Aptos" w:cs="Tahoma"/>
          <w:shd w:val="clear" w:color="auto" w:fill="FFFFFF"/>
        </w:rPr>
      </w:pPr>
      <w:r w:rsidRPr="007721AB">
        <w:rPr>
          <w:rFonts w:ascii="Aptos" w:hAnsi="Aptos" w:cs="Tahoma-Bold"/>
          <w:b/>
          <w:bCs/>
          <w:kern w:val="0"/>
        </w:rPr>
        <w:t>Απάντηση:</w:t>
      </w:r>
      <w:r w:rsidRPr="007721AB">
        <w:rPr>
          <w:rFonts w:ascii="Aptos" w:hAnsi="Aptos" w:cs="Tahoma"/>
          <w:shd w:val="clear" w:color="auto" w:fill="FFFFFF"/>
        </w:rPr>
        <w:t xml:space="preserve"> Σύμφωνα με την Αναλυτική Πρόσκληση της Δράσης</w:t>
      </w:r>
      <w:r w:rsidR="00F409B4" w:rsidRPr="007721AB">
        <w:rPr>
          <w:rFonts w:ascii="Aptos" w:hAnsi="Aptos" w:cs="Tahoma"/>
          <w:shd w:val="clear" w:color="auto" w:fill="FFFFFF"/>
        </w:rPr>
        <w:t>, στο ΠΑΡΑΡΤΗΜΑ IV: ΚΡΙΤΗΡΙΑ ΑΞΙΟΛΟΓΗΣΗΣ ΠΡΑΞΕΩΝ &amp; ΕΛΕΓΧΟΣ ΕΠΙΛΕΞΙΜΟΤΗΤΑΣ</w:t>
      </w:r>
      <w:r w:rsidRPr="007721AB">
        <w:rPr>
          <w:rFonts w:ascii="Aptos" w:hAnsi="Aptos" w:cs="Tahoma"/>
          <w:shd w:val="clear" w:color="auto" w:fill="FFFFFF"/>
        </w:rPr>
        <w:t>, αναγράφεται ότι : «</w:t>
      </w:r>
      <w:r w:rsidR="00F409B4" w:rsidRPr="007721AB">
        <w:rPr>
          <w:rFonts w:ascii="Aptos" w:hAnsi="Aptos" w:cs="Tahoma"/>
          <w:shd w:val="clear" w:color="auto" w:fill="FFFFFF"/>
        </w:rPr>
        <w:t xml:space="preserve">Το κριτήριο 1 μετρά το ποσοστό των διαθέσιμων κεφαλαίων της επιχείρησης σε σχέση με το </w:t>
      </w:r>
      <w:r w:rsidR="00F409B4" w:rsidRPr="007721AB">
        <w:rPr>
          <w:rFonts w:ascii="Aptos" w:hAnsi="Aptos" w:cs="Tahoma"/>
          <w:b/>
          <w:bCs/>
          <w:u w:val="single"/>
          <w:shd w:val="clear" w:color="auto" w:fill="FFFFFF"/>
        </w:rPr>
        <w:t>συνολικό προϋπολογισμό</w:t>
      </w:r>
      <w:r w:rsidR="00F409B4" w:rsidRPr="007721AB">
        <w:rPr>
          <w:rFonts w:ascii="Aptos" w:hAnsi="Aptos" w:cs="Tahoma"/>
          <w:shd w:val="clear" w:color="auto" w:fill="FFFFFF"/>
        </w:rPr>
        <w:t xml:space="preserve"> της επένδυσης».</w:t>
      </w:r>
    </w:p>
    <w:p w14:paraId="63996FB0" w14:textId="6E3DDADA" w:rsidR="006F5E57" w:rsidRPr="007721AB" w:rsidRDefault="00F409B4" w:rsidP="006F5E57">
      <w:pPr>
        <w:jc w:val="both"/>
        <w:rPr>
          <w:rFonts w:ascii="Aptos" w:hAnsi="Aptos" w:cs="Tahoma-Bold"/>
          <w:b/>
          <w:bCs/>
          <w:kern w:val="0"/>
        </w:rPr>
      </w:pPr>
      <w:r w:rsidRPr="007721AB">
        <w:rPr>
          <w:rFonts w:ascii="Aptos" w:hAnsi="Aptos" w:cs="Tahoma"/>
          <w:shd w:val="clear" w:color="auto" w:fill="FFFFFF"/>
        </w:rPr>
        <w:t>Σημειώνεται ότι η κάλυψη τουλάχιστον 25% του προϋπολογισμού αποτελεί τυπική προϋπόθεση συμμετοχής</w:t>
      </w:r>
      <w:r w:rsidR="006F5E57" w:rsidRPr="007721AB">
        <w:rPr>
          <w:rFonts w:ascii="Aptos" w:hAnsi="Aptos" w:cs="Tahoma"/>
          <w:shd w:val="clear" w:color="auto" w:fill="FFFFFF"/>
        </w:rPr>
        <w:t xml:space="preserve">. </w:t>
      </w:r>
    </w:p>
    <w:p w14:paraId="1561FC29" w14:textId="77777777" w:rsidR="006F5E57" w:rsidRPr="007721AB" w:rsidRDefault="006F5E57" w:rsidP="00167576">
      <w:pPr>
        <w:pStyle w:val="Default"/>
        <w:jc w:val="both"/>
        <w:rPr>
          <w:rFonts w:ascii="Aptos" w:hAnsi="Aptos" w:cs="Tahoma-Bold"/>
          <w:b/>
          <w:bCs/>
          <w:color w:val="auto"/>
          <w:sz w:val="22"/>
          <w:szCs w:val="22"/>
        </w:rPr>
      </w:pPr>
    </w:p>
    <w:p w14:paraId="3B7E91ED" w14:textId="711E2A0D" w:rsidR="00F7203B" w:rsidRPr="007721AB" w:rsidRDefault="00F7203B" w:rsidP="00F7203B">
      <w:pPr>
        <w:pStyle w:val="Default"/>
        <w:jc w:val="both"/>
        <w:rPr>
          <w:rFonts w:ascii="Aptos" w:hAnsi="Aptos" w:cs="Tahoma-Bold"/>
          <w:b/>
          <w:bCs/>
          <w:color w:val="auto"/>
          <w:sz w:val="22"/>
          <w:szCs w:val="22"/>
        </w:rPr>
      </w:pPr>
      <w:r w:rsidRPr="007721AB">
        <w:rPr>
          <w:rFonts w:ascii="Aptos" w:hAnsi="Aptos" w:cs="Tahoma-Bold"/>
          <w:b/>
          <w:bCs/>
          <w:color w:val="auto"/>
          <w:sz w:val="22"/>
          <w:szCs w:val="22"/>
        </w:rPr>
        <w:t>Ερώτηση 1</w:t>
      </w:r>
      <w:r w:rsidR="00AB0BFD" w:rsidRPr="007721AB">
        <w:rPr>
          <w:rFonts w:ascii="Aptos" w:hAnsi="Aptos" w:cs="Tahoma-Bold"/>
          <w:b/>
          <w:bCs/>
          <w:color w:val="auto"/>
          <w:sz w:val="22"/>
          <w:szCs w:val="22"/>
        </w:rPr>
        <w:t>6</w:t>
      </w:r>
      <w:r w:rsidRPr="007721AB">
        <w:rPr>
          <w:rFonts w:ascii="Aptos" w:hAnsi="Aptos" w:cs="Tahoma-Bold"/>
          <w:b/>
          <w:bCs/>
          <w:color w:val="auto"/>
          <w:sz w:val="22"/>
          <w:szCs w:val="22"/>
        </w:rPr>
        <w:t xml:space="preserve">: </w:t>
      </w:r>
      <w:r w:rsidR="00EB2031" w:rsidRPr="007721AB">
        <w:rPr>
          <w:rFonts w:ascii="Aptos" w:hAnsi="Aptos" w:cs="Tahoma-Bold"/>
          <w:b/>
          <w:bCs/>
          <w:color w:val="auto"/>
          <w:sz w:val="22"/>
          <w:szCs w:val="22"/>
        </w:rPr>
        <w:t xml:space="preserve">Κατά το στάδιο της αίτησης χρηματοδότης απαιτείται η υποβολή δικαιολογητικών τεκμηρίωσης ιδιοκτησιακού καθεστώτος του χώρου εγκατάστασης της επένδυσης (βεβαίωση χρήσης γης, συμβόλαιο αγοράς, μισθωτήριο κ.τ.λ.); </w:t>
      </w:r>
    </w:p>
    <w:p w14:paraId="07523009" w14:textId="77777777" w:rsidR="00EB2031" w:rsidRPr="007721AB" w:rsidRDefault="00EB2031" w:rsidP="00F7203B">
      <w:pPr>
        <w:pStyle w:val="Default"/>
        <w:jc w:val="both"/>
        <w:rPr>
          <w:rFonts w:ascii="Aptos" w:hAnsi="Aptos" w:cs="Tahoma-Bold"/>
          <w:b/>
          <w:bCs/>
          <w:color w:val="auto"/>
          <w:sz w:val="22"/>
          <w:szCs w:val="22"/>
        </w:rPr>
      </w:pPr>
    </w:p>
    <w:p w14:paraId="55FE2115" w14:textId="2BCDAF59" w:rsidR="00EB2031" w:rsidRPr="007721AB" w:rsidRDefault="00F7203B" w:rsidP="00EB2031">
      <w:pPr>
        <w:pStyle w:val="Default"/>
        <w:jc w:val="both"/>
        <w:rPr>
          <w:rFonts w:ascii="Aptos" w:hAnsi="Aptos"/>
          <w:color w:val="auto"/>
          <w:kern w:val="2"/>
          <w:sz w:val="22"/>
          <w:szCs w:val="22"/>
          <w:shd w:val="clear" w:color="auto" w:fill="FFFFFF"/>
        </w:rPr>
      </w:pPr>
      <w:r w:rsidRPr="007721AB">
        <w:rPr>
          <w:rFonts w:ascii="Aptos" w:hAnsi="Aptos" w:cs="Tahoma-Bold"/>
          <w:b/>
          <w:bCs/>
          <w:color w:val="auto"/>
        </w:rPr>
        <w:t xml:space="preserve">Απάντηση: </w:t>
      </w:r>
      <w:r w:rsidR="00EB2031" w:rsidRPr="007721AB">
        <w:rPr>
          <w:rFonts w:ascii="Aptos" w:hAnsi="Aptos" w:cs="Tahoma-Bold"/>
          <w:b/>
          <w:bCs/>
          <w:color w:val="auto"/>
          <w:sz w:val="22"/>
          <w:szCs w:val="22"/>
          <w:u w:val="single"/>
        </w:rPr>
        <w:t>Κατά το στάδιο της αίτησης χρηματοδότησης</w:t>
      </w:r>
      <w:r w:rsidR="00EB2031" w:rsidRPr="007721AB">
        <w:rPr>
          <w:rFonts w:ascii="Aptos" w:hAnsi="Aptos" w:cs="Tahoma-Bold"/>
          <w:b/>
          <w:bCs/>
          <w:color w:val="auto"/>
          <w:sz w:val="22"/>
          <w:szCs w:val="22"/>
        </w:rPr>
        <w:t xml:space="preserve"> </w:t>
      </w:r>
      <w:r w:rsidR="00EB2031" w:rsidRPr="007721AB">
        <w:rPr>
          <w:rFonts w:ascii="Aptos" w:hAnsi="Aptos"/>
          <w:color w:val="auto"/>
          <w:kern w:val="2"/>
          <w:sz w:val="22"/>
          <w:szCs w:val="22"/>
          <w:shd w:val="clear" w:color="auto" w:fill="FFFFFF"/>
        </w:rPr>
        <w:t>απαιτείται η υποβολή των κάτωθι για τον τόπο υλοποίησης της επένδυσης:</w:t>
      </w:r>
    </w:p>
    <w:p w14:paraId="21342288" w14:textId="77777777" w:rsidR="00635820" w:rsidRPr="007721AB" w:rsidRDefault="00635820" w:rsidP="00635820">
      <w:pPr>
        <w:pStyle w:val="Default"/>
        <w:jc w:val="both"/>
        <w:rPr>
          <w:rFonts w:ascii="Aptos" w:hAnsi="Aptos"/>
          <w:color w:val="auto"/>
          <w:kern w:val="2"/>
          <w:sz w:val="22"/>
          <w:szCs w:val="22"/>
          <w:shd w:val="clear" w:color="auto" w:fill="FFFFFF"/>
        </w:rPr>
      </w:pPr>
    </w:p>
    <w:p w14:paraId="20D10105" w14:textId="77777777" w:rsidR="00635820" w:rsidRPr="007721AB" w:rsidRDefault="00635820" w:rsidP="00635820">
      <w:pPr>
        <w:pStyle w:val="Default"/>
        <w:numPr>
          <w:ilvl w:val="0"/>
          <w:numId w:val="16"/>
        </w:numPr>
        <w:jc w:val="both"/>
        <w:rPr>
          <w:rFonts w:ascii="Aptos" w:hAnsi="Aptos"/>
          <w:color w:val="auto"/>
          <w:kern w:val="2"/>
          <w:sz w:val="22"/>
          <w:szCs w:val="22"/>
          <w:shd w:val="clear" w:color="auto" w:fill="FFFFFF"/>
        </w:rPr>
      </w:pPr>
      <w:r w:rsidRPr="007721AB">
        <w:rPr>
          <w:rFonts w:ascii="Aptos" w:hAnsi="Aptos"/>
          <w:color w:val="auto"/>
          <w:kern w:val="2"/>
          <w:sz w:val="22"/>
          <w:szCs w:val="22"/>
          <w:shd w:val="clear" w:color="auto" w:fill="FFFFFF"/>
        </w:rPr>
        <w:t xml:space="preserve">Βεβαίωση χρήσης γης (υποχρεωτικό δικαιολογητικό για όλους) </w:t>
      </w:r>
    </w:p>
    <w:p w14:paraId="2D48737C" w14:textId="77777777" w:rsidR="00635820" w:rsidRPr="007721AB" w:rsidRDefault="00635820" w:rsidP="00635820">
      <w:pPr>
        <w:pStyle w:val="Default"/>
        <w:ind w:left="720"/>
        <w:jc w:val="both"/>
        <w:rPr>
          <w:rFonts w:ascii="Aptos" w:hAnsi="Aptos"/>
          <w:color w:val="auto"/>
          <w:kern w:val="2"/>
          <w:sz w:val="22"/>
          <w:szCs w:val="22"/>
          <w:shd w:val="clear" w:color="auto" w:fill="FFFFFF"/>
        </w:rPr>
      </w:pPr>
    </w:p>
    <w:p w14:paraId="0D20D0BF" w14:textId="77777777" w:rsidR="00635820" w:rsidRPr="007721AB" w:rsidRDefault="00635820" w:rsidP="00635820">
      <w:pPr>
        <w:pStyle w:val="Default"/>
        <w:numPr>
          <w:ilvl w:val="0"/>
          <w:numId w:val="16"/>
        </w:numPr>
        <w:jc w:val="both"/>
        <w:rPr>
          <w:rFonts w:ascii="Aptos" w:hAnsi="Aptos"/>
          <w:color w:val="auto"/>
          <w:kern w:val="2"/>
          <w:sz w:val="22"/>
          <w:szCs w:val="22"/>
          <w:shd w:val="clear" w:color="auto" w:fill="FFFFFF"/>
        </w:rPr>
      </w:pPr>
      <w:r w:rsidRPr="007721AB">
        <w:rPr>
          <w:rFonts w:ascii="Aptos" w:hAnsi="Aptos"/>
          <w:color w:val="auto"/>
          <w:kern w:val="2"/>
          <w:sz w:val="22"/>
          <w:szCs w:val="22"/>
          <w:shd w:val="clear" w:color="auto" w:fill="FFFFFF"/>
        </w:rPr>
        <w:t>Στοιχεία των δικαιωμάτων χρήσης του ακινήτου (κυριότητα, επικαρπία, χρήση/μίσθωση σε ισχύ ή/και προσύμφωνο αγοράς ή μίσθωσης ακινήτου με αναφορά στα στοιχεία του ακινήτου (</w:t>
      </w:r>
      <w:proofErr w:type="spellStart"/>
      <w:r w:rsidRPr="007721AB">
        <w:rPr>
          <w:rFonts w:ascii="Aptos" w:hAnsi="Aptos"/>
          <w:color w:val="auto"/>
          <w:kern w:val="2"/>
          <w:sz w:val="22"/>
          <w:szCs w:val="22"/>
          <w:shd w:val="clear" w:color="auto" w:fill="FFFFFF"/>
        </w:rPr>
        <w:t>χωροθεσία</w:t>
      </w:r>
      <w:proofErr w:type="spellEnd"/>
      <w:r w:rsidRPr="007721AB">
        <w:rPr>
          <w:rFonts w:ascii="Aptos" w:hAnsi="Aptos"/>
          <w:color w:val="auto"/>
          <w:kern w:val="2"/>
          <w:sz w:val="22"/>
          <w:szCs w:val="22"/>
          <w:shd w:val="clear" w:color="auto" w:fill="FFFFFF"/>
        </w:rPr>
        <w:t xml:space="preserve">, τετραγωνικά, ΑΤΑΚ </w:t>
      </w:r>
      <w:proofErr w:type="spellStart"/>
      <w:r w:rsidRPr="007721AB">
        <w:rPr>
          <w:rFonts w:ascii="Aptos" w:hAnsi="Aptos"/>
          <w:color w:val="auto"/>
          <w:kern w:val="2"/>
          <w:sz w:val="22"/>
          <w:szCs w:val="22"/>
          <w:shd w:val="clear" w:color="auto" w:fill="FFFFFF"/>
        </w:rPr>
        <w:t>κλπ</w:t>
      </w:r>
      <w:proofErr w:type="spellEnd"/>
      <w:r w:rsidRPr="007721AB">
        <w:rPr>
          <w:rFonts w:ascii="Aptos" w:hAnsi="Aptos"/>
          <w:color w:val="auto"/>
          <w:kern w:val="2"/>
          <w:sz w:val="22"/>
          <w:szCs w:val="22"/>
          <w:shd w:val="clear" w:color="auto" w:fill="FFFFFF"/>
        </w:rPr>
        <w:t>). Σε περίπτωση δαπανών ανέγερσης/επέκτασης κτιρίου είναι υποχρεωτικό προς υποβολή. Σε διαφορετική περίπτωση, υποβάλλεται προαιρετικά για την τεκμηρίωση του σχετικού βαθμολογούμενου κριτηρίου (βλ. παράρτημα IV).</w:t>
      </w:r>
    </w:p>
    <w:p w14:paraId="4AA80C60" w14:textId="77777777" w:rsidR="00635820" w:rsidRPr="007721AB" w:rsidRDefault="00635820" w:rsidP="00635820">
      <w:pPr>
        <w:pStyle w:val="Default"/>
        <w:jc w:val="both"/>
        <w:rPr>
          <w:rFonts w:ascii="Aptos" w:hAnsi="Aptos"/>
          <w:color w:val="auto"/>
          <w:kern w:val="2"/>
          <w:sz w:val="22"/>
          <w:szCs w:val="22"/>
          <w:shd w:val="clear" w:color="auto" w:fill="FFFFFF"/>
        </w:rPr>
      </w:pPr>
    </w:p>
    <w:p w14:paraId="27ED33BC" w14:textId="478969F6" w:rsidR="00EB2031" w:rsidRPr="007721AB" w:rsidRDefault="00EB2031" w:rsidP="00EB2031">
      <w:pPr>
        <w:pStyle w:val="Default"/>
        <w:jc w:val="both"/>
        <w:rPr>
          <w:rFonts w:ascii="Aptos" w:hAnsi="Aptos"/>
          <w:color w:val="auto"/>
          <w:kern w:val="2"/>
          <w:sz w:val="22"/>
          <w:szCs w:val="22"/>
          <w:shd w:val="clear" w:color="auto" w:fill="FFFFFF"/>
        </w:rPr>
      </w:pPr>
      <w:r w:rsidRPr="007721AB">
        <w:rPr>
          <w:rFonts w:ascii="Aptos" w:hAnsi="Aptos"/>
          <w:b/>
          <w:bCs/>
          <w:color w:val="auto"/>
          <w:kern w:val="2"/>
          <w:sz w:val="22"/>
          <w:szCs w:val="22"/>
          <w:u w:val="single"/>
          <w:shd w:val="clear" w:color="auto" w:fill="FFFFFF"/>
        </w:rPr>
        <w:t>Κατά το στάδιο υλοποίησης (κατόπιν έγκρισης)</w:t>
      </w:r>
      <w:r w:rsidRPr="007721AB">
        <w:rPr>
          <w:rFonts w:ascii="Aptos" w:hAnsi="Aptos"/>
          <w:color w:val="auto"/>
          <w:kern w:val="2"/>
          <w:sz w:val="22"/>
          <w:szCs w:val="22"/>
          <w:shd w:val="clear" w:color="auto" w:fill="FFFFFF"/>
        </w:rPr>
        <w:t xml:space="preserve"> προκειμένου να είναι επιλέξιμες οι δαπάνες της κατηγορίας 03 Δαπάνες για Κτήρια, Γήπεδα, Εγκαταστάσεις &amp; Περιβάλλοντα Χώρο θα πρέπει να υπάρχει ιδιοκτησία ή παραχώρηση χρήσης ή μίσθωση ή νόμιμη σύσταση επικαρπίας επί του ακινήτου για χρονικό διάστημα τουλάχιστον έξι (6) ετών. Η περίοδος της εξαετίας υπολογίζεται από την ημερομηνία έγκρισης της αίτησης χρηματοδότησης. Η ιδιοκτησία, η μίσθωση, η σύσταση επικαρπίας ή η παραχώρηση χρήσης θα πρέπει να καταδεικνύεται πριν την καταβολή της δημόσιας επιχορήγησης. Ειδικά για ανέγερση/επέκταση κτιρίου σε μισθωμένο ακίνητο, το συμφωνητικό μίσθωσης πρέπει να αφορά χρονικό διάστημα τουλάχιστον δώδεκα (12) ετών από την ημερομηνία έγκρισης της αίτησης χρηματοδότησης. </w:t>
      </w:r>
    </w:p>
    <w:p w14:paraId="3A400E9E" w14:textId="77777777" w:rsidR="004E1EFA" w:rsidRPr="007721AB" w:rsidRDefault="004E1EFA" w:rsidP="00EB2031">
      <w:pPr>
        <w:pStyle w:val="Default"/>
        <w:jc w:val="both"/>
        <w:rPr>
          <w:rFonts w:ascii="Aptos" w:hAnsi="Aptos"/>
          <w:color w:val="auto"/>
          <w:kern w:val="2"/>
          <w:sz w:val="22"/>
          <w:szCs w:val="22"/>
          <w:shd w:val="clear" w:color="auto" w:fill="FFFFFF"/>
        </w:rPr>
      </w:pPr>
    </w:p>
    <w:p w14:paraId="4FACE210" w14:textId="77777777" w:rsidR="004E1EFA" w:rsidRPr="007721AB" w:rsidRDefault="004E1EFA" w:rsidP="004E1EFA">
      <w:pPr>
        <w:pStyle w:val="Default"/>
        <w:jc w:val="both"/>
        <w:rPr>
          <w:rFonts w:ascii="Aptos" w:hAnsi="Aptos"/>
          <w:color w:val="auto"/>
          <w:kern w:val="2"/>
          <w:sz w:val="22"/>
          <w:szCs w:val="22"/>
          <w:shd w:val="clear" w:color="auto" w:fill="FFFFFF"/>
        </w:rPr>
      </w:pPr>
      <w:r w:rsidRPr="007721AB">
        <w:rPr>
          <w:rFonts w:ascii="Aptos" w:hAnsi="Aptos"/>
          <w:color w:val="auto"/>
          <w:kern w:val="2"/>
          <w:sz w:val="22"/>
          <w:szCs w:val="22"/>
          <w:shd w:val="clear" w:color="auto" w:fill="FFFFFF"/>
        </w:rPr>
        <w:t xml:space="preserve">Επίσης για δαπάνες οι οποίες εντάσσονται στην κατηγορία 02.05. Εξοπλισμός για την προστασία του Περιβάλλοντος και Εξοικονόμηση Ενέργειας ή/και 02.20. Παραγωγικός &amp; Μηχανολογικός Εξοπλισμός αλλά δεν δύναται η απόσπαση τους από τον τόπο υλοποίησης της επένδυσης, χωρίς αυτές να χάσουν μέρος ή το σύνολο της αξίας τους (π.χ. δαπάνες προμήθειας και εγκατάστασης εξοπλισμού γεωθερμίας, συστήματος θέρμανσης κεντρικού κλιματισμού, ασφαλείας, παραγωγής ενέργειας </w:t>
      </w:r>
      <w:proofErr w:type="spellStart"/>
      <w:r w:rsidRPr="007721AB">
        <w:rPr>
          <w:rFonts w:ascii="Aptos" w:hAnsi="Aptos"/>
          <w:color w:val="auto"/>
          <w:kern w:val="2"/>
          <w:sz w:val="22"/>
          <w:szCs w:val="22"/>
          <w:shd w:val="clear" w:color="auto" w:fill="FFFFFF"/>
        </w:rPr>
        <w:t>κλπ</w:t>
      </w:r>
      <w:proofErr w:type="spellEnd"/>
      <w:r w:rsidRPr="007721AB">
        <w:rPr>
          <w:rFonts w:ascii="Aptos" w:hAnsi="Aptos"/>
          <w:color w:val="auto"/>
          <w:kern w:val="2"/>
          <w:sz w:val="22"/>
          <w:szCs w:val="22"/>
          <w:shd w:val="clear" w:color="auto" w:fill="FFFFFF"/>
        </w:rPr>
        <w:t xml:space="preserve">), θα πρέπει να υπάρχει ιδιοκτησία ή παραχώρηση χρήσης ή μίσθωση ή νόμιμη σύσταση επικαρπίας επί του ακινήτου για χρονικό διάστημα τουλάχιστον έξι (6) ετών. Η περίοδος της εξαετίας υπολογίζεται από την ημερομηνία έγκρισης της αίτησης χρηματοδότησης. Η ιδιοκτησία, η μίσθωση, η σύσταση </w:t>
      </w:r>
      <w:r w:rsidRPr="007721AB">
        <w:rPr>
          <w:rFonts w:ascii="Aptos" w:hAnsi="Aptos"/>
          <w:color w:val="auto"/>
          <w:kern w:val="2"/>
          <w:sz w:val="22"/>
          <w:szCs w:val="22"/>
          <w:shd w:val="clear" w:color="auto" w:fill="FFFFFF"/>
        </w:rPr>
        <w:lastRenderedPageBreak/>
        <w:t>επικαρπίας ή η παραχώρηση χρήσης θα πρέπει να καταδεικνύεται πριν την καταβολή της δημόσιας επιχορήγησης.</w:t>
      </w:r>
    </w:p>
    <w:p w14:paraId="5B11A9D3" w14:textId="77777777" w:rsidR="004E1EFA" w:rsidRPr="007721AB" w:rsidRDefault="004E1EFA" w:rsidP="00EB2031">
      <w:pPr>
        <w:pStyle w:val="Default"/>
        <w:jc w:val="both"/>
        <w:rPr>
          <w:rFonts w:ascii="Aptos" w:hAnsi="Aptos"/>
          <w:color w:val="auto"/>
          <w:kern w:val="2"/>
          <w:sz w:val="22"/>
          <w:szCs w:val="22"/>
          <w:shd w:val="clear" w:color="auto" w:fill="FFFFFF"/>
        </w:rPr>
      </w:pPr>
    </w:p>
    <w:p w14:paraId="7F5F48E1" w14:textId="0E952F64" w:rsidR="004E1EFA" w:rsidRPr="007721AB" w:rsidRDefault="004E1EFA" w:rsidP="004E1EFA">
      <w:pPr>
        <w:jc w:val="both"/>
        <w:rPr>
          <w:rFonts w:ascii="Aptos" w:hAnsi="Aptos" w:cs="Tahoma-Bold"/>
          <w:b/>
          <w:bCs/>
        </w:rPr>
      </w:pPr>
      <w:r w:rsidRPr="007721AB">
        <w:rPr>
          <w:rFonts w:ascii="Aptos" w:hAnsi="Aptos" w:cs="Tahoma-Bold"/>
          <w:b/>
          <w:bCs/>
        </w:rPr>
        <w:t>Ερώτηση 1</w:t>
      </w:r>
      <w:r w:rsidR="00AB0BFD" w:rsidRPr="007721AB">
        <w:rPr>
          <w:rFonts w:ascii="Aptos" w:hAnsi="Aptos" w:cs="Tahoma-Bold"/>
          <w:b/>
          <w:bCs/>
        </w:rPr>
        <w:t>7</w:t>
      </w:r>
      <w:r w:rsidRPr="007721AB">
        <w:rPr>
          <w:rFonts w:ascii="Aptos" w:hAnsi="Aptos" w:cs="Tahoma-Bold"/>
          <w:b/>
          <w:bCs/>
        </w:rPr>
        <w:t xml:space="preserve">: Αναφορικά με τα </w:t>
      </w:r>
      <w:r w:rsidR="00944B53" w:rsidRPr="007721AB">
        <w:rPr>
          <w:rFonts w:ascii="Aptos" w:hAnsi="Aptos"/>
          <w:b/>
          <w:bCs/>
          <w:shd w:val="clear" w:color="auto" w:fill="FFFFFF"/>
        </w:rPr>
        <w:t>σ</w:t>
      </w:r>
      <w:r w:rsidRPr="007721AB">
        <w:rPr>
          <w:rFonts w:ascii="Aptos" w:hAnsi="Aptos"/>
          <w:b/>
          <w:bCs/>
          <w:shd w:val="clear" w:color="auto" w:fill="FFFFFF"/>
        </w:rPr>
        <w:t>τοιχεία των δικαιωμάτων χρήσης του ακινήτου (κυριότητα, επικαρπία, χρήση/μίσθωση σε ισχύ ή/και προσύμφωνο αγοράς ή μίσθωσης ακινήτου με αναφορά στα στοιχεία του ακινήτου (</w:t>
      </w:r>
      <w:proofErr w:type="spellStart"/>
      <w:r w:rsidRPr="007721AB">
        <w:rPr>
          <w:rFonts w:ascii="Aptos" w:hAnsi="Aptos"/>
          <w:b/>
          <w:bCs/>
          <w:shd w:val="clear" w:color="auto" w:fill="FFFFFF"/>
        </w:rPr>
        <w:t>χωροθεσία</w:t>
      </w:r>
      <w:proofErr w:type="spellEnd"/>
      <w:r w:rsidRPr="007721AB">
        <w:rPr>
          <w:rFonts w:ascii="Aptos" w:hAnsi="Aptos"/>
          <w:b/>
          <w:bCs/>
          <w:shd w:val="clear" w:color="auto" w:fill="FFFFFF"/>
        </w:rPr>
        <w:t xml:space="preserve">, τετραγωνικά, ΑΤΑΚ </w:t>
      </w:r>
      <w:proofErr w:type="spellStart"/>
      <w:r w:rsidRPr="007721AB">
        <w:rPr>
          <w:rFonts w:ascii="Aptos" w:hAnsi="Aptos"/>
          <w:b/>
          <w:bCs/>
          <w:shd w:val="clear" w:color="auto" w:fill="FFFFFF"/>
        </w:rPr>
        <w:t>κλπ</w:t>
      </w:r>
      <w:proofErr w:type="spellEnd"/>
      <w:r w:rsidR="00481484" w:rsidRPr="007721AB">
        <w:rPr>
          <w:rFonts w:ascii="Aptos" w:hAnsi="Aptos"/>
          <w:b/>
          <w:bCs/>
          <w:shd w:val="clear" w:color="auto" w:fill="FFFFFF"/>
        </w:rPr>
        <w:t>)</w:t>
      </w:r>
      <w:r w:rsidRPr="007721AB">
        <w:rPr>
          <w:rFonts w:ascii="Aptos" w:hAnsi="Aptos"/>
          <w:b/>
          <w:bCs/>
          <w:shd w:val="clear" w:color="auto" w:fill="FFFFFF"/>
        </w:rPr>
        <w:t xml:space="preserve"> και </w:t>
      </w:r>
      <w:r w:rsidRPr="007721AB">
        <w:rPr>
          <w:rFonts w:ascii="Aptos" w:hAnsi="Aptos" w:cs="Tahoma-Bold"/>
          <w:b/>
          <w:bCs/>
        </w:rPr>
        <w:t xml:space="preserve"> σε περίπτωση προσύμφωνου αγοράς ή και μίσθωσης απαιτείται η επικύρωσή του από συμβολαιογράφο;</w:t>
      </w:r>
    </w:p>
    <w:p w14:paraId="7CFA4A55" w14:textId="25150FEB" w:rsidR="004E1EFA" w:rsidRPr="007721AB" w:rsidRDefault="004E1EFA" w:rsidP="004E1EFA">
      <w:pPr>
        <w:jc w:val="both"/>
        <w:rPr>
          <w:rFonts w:ascii="Aptos" w:hAnsi="Aptos" w:cs="Tahoma-Bold"/>
        </w:rPr>
      </w:pPr>
      <w:r w:rsidRPr="007721AB">
        <w:rPr>
          <w:rFonts w:ascii="Aptos" w:hAnsi="Aptos" w:cs="Tahoma-Bold"/>
          <w:b/>
          <w:bCs/>
        </w:rPr>
        <w:t>Απάντηση:</w:t>
      </w:r>
      <w:r w:rsidR="00BB2631" w:rsidRPr="007721AB">
        <w:rPr>
          <w:rFonts w:ascii="Aptos" w:hAnsi="Aptos" w:cs="Tahoma-Bold"/>
        </w:rPr>
        <w:t xml:space="preserve"> </w:t>
      </w:r>
      <w:r w:rsidR="00BB2631" w:rsidRPr="007721AB">
        <w:rPr>
          <w:rFonts w:ascii="Aptos" w:hAnsi="Aptos" w:cs="Tahoma-Bold"/>
          <w:b/>
          <w:bCs/>
        </w:rPr>
        <w:t>Όχι,</w:t>
      </w:r>
      <w:r w:rsidR="00BB2631" w:rsidRPr="007721AB">
        <w:rPr>
          <w:rFonts w:ascii="Aptos" w:hAnsi="Aptos" w:cs="Tahoma-Bold"/>
        </w:rPr>
        <w:t xml:space="preserve"> τ</w:t>
      </w:r>
      <w:r w:rsidRPr="007721AB">
        <w:rPr>
          <w:rFonts w:ascii="Aptos" w:hAnsi="Aptos" w:cs="Tahoma-Bold"/>
        </w:rPr>
        <w:t>ο προσύμφωνο αγοράς ή μίσθωσης ακινήτου δεν απαιτεί υποχρεωτικά συμβολαιογράφο, εκτός εάν προβλέπεται από το νόμο ή συμφωνηθεί μεταξύ των μερών ότι το προσύμφωνο θα έχει συμβολαιογραφική μορφή. Συνεπώς, προσύμφωνο αγοράς ή μίσθωσης χωρίς συμβολαιογραφική πράξη, αλλά με τα πλήρη στοιχεία του ακινήτου και νόμιμη υπογραφή των μερών, δύναται να γίνει αποδεκτό.</w:t>
      </w:r>
    </w:p>
    <w:p w14:paraId="61A351C5" w14:textId="77777777" w:rsidR="004E1EFA" w:rsidRPr="007721AB" w:rsidRDefault="004E1EFA" w:rsidP="002F18B7">
      <w:pPr>
        <w:jc w:val="both"/>
        <w:rPr>
          <w:rFonts w:ascii="Aptos" w:hAnsi="Aptos" w:cs="Tahoma"/>
          <w:b/>
          <w:bCs/>
          <w:kern w:val="0"/>
        </w:rPr>
      </w:pPr>
    </w:p>
    <w:p w14:paraId="5B3A5426" w14:textId="35FB222D" w:rsidR="00380BA0" w:rsidRPr="007721AB" w:rsidRDefault="00380BA0" w:rsidP="00380BA0">
      <w:pPr>
        <w:jc w:val="both"/>
        <w:rPr>
          <w:rFonts w:ascii="Aptos" w:hAnsi="Aptos" w:cs="Tahoma"/>
          <w:b/>
          <w:bCs/>
          <w:kern w:val="0"/>
        </w:rPr>
      </w:pPr>
      <w:r w:rsidRPr="007721AB">
        <w:rPr>
          <w:rFonts w:ascii="Aptos" w:hAnsi="Aptos" w:cs="Tahoma"/>
          <w:b/>
          <w:bCs/>
          <w:kern w:val="0"/>
        </w:rPr>
        <w:t>Ερώτηση 1</w:t>
      </w:r>
      <w:r w:rsidR="00AB0BFD" w:rsidRPr="007721AB">
        <w:rPr>
          <w:rFonts w:ascii="Aptos" w:hAnsi="Aptos" w:cs="Tahoma"/>
          <w:b/>
          <w:bCs/>
          <w:kern w:val="0"/>
        </w:rPr>
        <w:t>8</w:t>
      </w:r>
      <w:r w:rsidRPr="007721AB">
        <w:rPr>
          <w:rFonts w:ascii="Aptos" w:hAnsi="Aptos" w:cs="Tahoma"/>
          <w:b/>
          <w:bCs/>
          <w:kern w:val="0"/>
        </w:rPr>
        <w:t xml:space="preserve">: Για τις νέες επιχειρήσεις απαιτείται η επισύναψη Φορολογικής και Ασφαλιστικής ενημερότητας. </w:t>
      </w:r>
      <w:r w:rsidR="003A2F4D" w:rsidRPr="007721AB">
        <w:rPr>
          <w:rFonts w:ascii="Aptos" w:hAnsi="Aptos" w:cs="Tahoma"/>
          <w:b/>
          <w:bCs/>
          <w:kern w:val="0"/>
        </w:rPr>
        <w:t xml:space="preserve">Για ποια αιτιολογία θα πρέπει να εκδοθούν; </w:t>
      </w:r>
    </w:p>
    <w:p w14:paraId="698F9141" w14:textId="34107753" w:rsidR="00A41328" w:rsidRPr="007721AB" w:rsidRDefault="00380BA0" w:rsidP="00A41328">
      <w:pPr>
        <w:jc w:val="both"/>
        <w:rPr>
          <w:rFonts w:ascii="Aptos" w:hAnsi="Aptos" w:cs="Tahoma"/>
          <w:kern w:val="0"/>
        </w:rPr>
      </w:pPr>
      <w:r w:rsidRPr="007721AB">
        <w:rPr>
          <w:rFonts w:ascii="Aptos" w:hAnsi="Aptos" w:cs="Tahoma"/>
          <w:b/>
          <w:bCs/>
          <w:kern w:val="0"/>
        </w:rPr>
        <w:t xml:space="preserve">Απάντηση: </w:t>
      </w:r>
      <w:r w:rsidR="00A41328" w:rsidRPr="007721AB">
        <w:rPr>
          <w:rFonts w:ascii="Aptos" w:hAnsi="Aptos" w:cs="Tahoma"/>
          <w:kern w:val="0"/>
        </w:rPr>
        <w:t>Για την Φορολογική ενημερότητα επιλέγεται «Για κάθε νόμιμη χρήση (εκτός είσπραξης χρημάτων και μεταβίβασης ακινήτων)»</w:t>
      </w:r>
    </w:p>
    <w:p w14:paraId="5749D755" w14:textId="6CD13060" w:rsidR="00A41328" w:rsidRPr="007721AB" w:rsidRDefault="00A41328" w:rsidP="00A41328">
      <w:pPr>
        <w:jc w:val="both"/>
        <w:rPr>
          <w:rFonts w:ascii="Aptos" w:hAnsi="Aptos" w:cs="Tahoma"/>
          <w:kern w:val="0"/>
        </w:rPr>
      </w:pPr>
      <w:r w:rsidRPr="007721AB">
        <w:rPr>
          <w:rFonts w:ascii="Aptos" w:hAnsi="Aptos" w:cs="Tahoma"/>
          <w:kern w:val="0"/>
        </w:rPr>
        <w:t>Για την Ασφαλιστική ενημερότητα επιλέγεται «Κάθε νόμιμη χρήση, προβλεπόμενη από ειδικές διατάξεις πέραν του Ν. 4611/2019»</w:t>
      </w:r>
    </w:p>
    <w:p w14:paraId="0B4C5A02" w14:textId="65BAEB68" w:rsidR="004E1EFA" w:rsidRPr="007721AB" w:rsidRDefault="00A41328" w:rsidP="002F18B7">
      <w:pPr>
        <w:jc w:val="both"/>
        <w:rPr>
          <w:rFonts w:ascii="Aptos" w:hAnsi="Aptos" w:cs="Tahoma"/>
          <w:kern w:val="0"/>
        </w:rPr>
      </w:pPr>
      <w:r w:rsidRPr="007721AB">
        <w:rPr>
          <w:rFonts w:ascii="Aptos" w:hAnsi="Aptos" w:cs="Tahoma"/>
          <w:kern w:val="0"/>
        </w:rPr>
        <w:t>Το ΑΦΜ για τον φορέα που προορίζεται είναι ΑΦΜ 998406973 ΕΦΕΠΑΕ.</w:t>
      </w:r>
    </w:p>
    <w:p w14:paraId="2ADDAB89" w14:textId="77777777" w:rsidR="00A41328" w:rsidRPr="007721AB" w:rsidRDefault="00A41328" w:rsidP="002F18B7">
      <w:pPr>
        <w:jc w:val="both"/>
        <w:rPr>
          <w:rFonts w:ascii="Aptos" w:hAnsi="Aptos" w:cs="Tahoma"/>
          <w:b/>
          <w:bCs/>
          <w:kern w:val="0"/>
        </w:rPr>
      </w:pPr>
    </w:p>
    <w:p w14:paraId="10D77404" w14:textId="0001A486" w:rsidR="002F18B7" w:rsidRPr="007721AB" w:rsidRDefault="002F18B7" w:rsidP="002F18B7">
      <w:pPr>
        <w:jc w:val="both"/>
        <w:rPr>
          <w:rFonts w:ascii="Aptos" w:hAnsi="Aptos" w:cs="Tahoma"/>
          <w:b/>
          <w:bCs/>
          <w:kern w:val="0"/>
        </w:rPr>
      </w:pPr>
      <w:r w:rsidRPr="007721AB">
        <w:rPr>
          <w:rFonts w:ascii="Aptos" w:hAnsi="Aptos" w:cs="Tahoma"/>
          <w:b/>
          <w:bCs/>
          <w:kern w:val="0"/>
        </w:rPr>
        <w:t>Ερώτηση 1</w:t>
      </w:r>
      <w:r w:rsidR="00AB0BFD" w:rsidRPr="007721AB">
        <w:rPr>
          <w:rFonts w:ascii="Aptos" w:hAnsi="Aptos" w:cs="Tahoma"/>
          <w:b/>
          <w:bCs/>
          <w:kern w:val="0"/>
        </w:rPr>
        <w:t>9</w:t>
      </w:r>
      <w:r w:rsidRPr="007721AB">
        <w:rPr>
          <w:rFonts w:ascii="Aptos" w:hAnsi="Aptos" w:cs="Tahoma"/>
          <w:b/>
          <w:bCs/>
          <w:kern w:val="0"/>
        </w:rPr>
        <w:t>: Αναφορικά με τα κριτήριο της επαγγελματικής εμπειρίας και σπουδών, απαιτείται συνάφεια με τον ΚΑΔ επένδυσης; Σε περίπτωση ισομερών μεριδίων εταίρων/μετόχων, μπορεί ο κάθε μέτοχος να επιλεχθεί για κάθε κριτήριο αξιολόγησης χωριστά;</w:t>
      </w:r>
    </w:p>
    <w:p w14:paraId="348A6CCF" w14:textId="77777777" w:rsidR="002F18B7" w:rsidRPr="007721AB" w:rsidRDefault="002F18B7" w:rsidP="002F18B7">
      <w:pPr>
        <w:jc w:val="both"/>
        <w:rPr>
          <w:rFonts w:ascii="Aptos" w:hAnsi="Aptos" w:cs="Tahoma"/>
          <w:kern w:val="0"/>
          <w:u w:val="single"/>
        </w:rPr>
      </w:pPr>
      <w:r w:rsidRPr="007721AB">
        <w:rPr>
          <w:rFonts w:ascii="Aptos" w:hAnsi="Aptos" w:cs="Tahoma"/>
          <w:b/>
          <w:bCs/>
          <w:kern w:val="0"/>
        </w:rPr>
        <w:t>Απάντηση:</w:t>
      </w:r>
      <w:r w:rsidRPr="007721AB">
        <w:rPr>
          <w:rFonts w:ascii="Aptos" w:hAnsi="Aptos" w:cs="Tahoma"/>
          <w:kern w:val="0"/>
        </w:rPr>
        <w:t xml:space="preserve"> Δεν υφίσταται περιορισμός ως προς τη συνάφεια της εμπειρίας και των σπουδών του ιδιοκτήτη ή των εταίρων/μετόχων με το μεγαλύτερο ποσοστό συμμετοχής, με την δραστηριότητα της νέας ή υπό ίδρυση επιχείρησης. </w:t>
      </w:r>
      <w:r w:rsidRPr="007721AB">
        <w:rPr>
          <w:rFonts w:ascii="Aptos" w:hAnsi="Aptos" w:cs="Tahoma"/>
          <w:kern w:val="0"/>
          <w:u w:val="single"/>
        </w:rPr>
        <w:t>Σε περίπτωση ισομερών μεριδίων επιλέγεται ένας μόνο εταίρος/μέτοχος αναφορικά με τη βαθμολογία των κριτηρίων αξιολόγησης επαγγελματικής εμπειρίας και σπουδών.</w:t>
      </w:r>
    </w:p>
    <w:p w14:paraId="5BE63914" w14:textId="77777777" w:rsidR="00A610FD" w:rsidRDefault="00A610FD">
      <w:pPr>
        <w:rPr>
          <w:rFonts w:ascii="Aptos" w:hAnsi="Aptos" w:cs="Tahoma"/>
          <w:b/>
          <w:bCs/>
          <w:kern w:val="0"/>
        </w:rPr>
      </w:pPr>
      <w:r>
        <w:rPr>
          <w:rFonts w:ascii="Aptos" w:hAnsi="Aptos" w:cs="Tahoma"/>
          <w:b/>
          <w:bCs/>
          <w:kern w:val="0"/>
        </w:rPr>
        <w:br w:type="page"/>
      </w:r>
    </w:p>
    <w:p w14:paraId="0C21DABB" w14:textId="4E84E8DD" w:rsidR="00CA275F" w:rsidRPr="007721AB" w:rsidRDefault="00CA275F" w:rsidP="00CA275F">
      <w:pPr>
        <w:spacing w:line="278" w:lineRule="auto"/>
        <w:jc w:val="both"/>
        <w:rPr>
          <w:rFonts w:ascii="Aptos" w:hAnsi="Aptos" w:cs="Tahoma"/>
          <w:b/>
          <w:bCs/>
          <w:kern w:val="0"/>
        </w:rPr>
      </w:pPr>
      <w:r w:rsidRPr="007721AB">
        <w:rPr>
          <w:rFonts w:ascii="Aptos" w:hAnsi="Aptos" w:cs="Tahoma"/>
          <w:b/>
          <w:bCs/>
          <w:kern w:val="0"/>
        </w:rPr>
        <w:lastRenderedPageBreak/>
        <w:t xml:space="preserve">Ερώτηση </w:t>
      </w:r>
      <w:r w:rsidR="00AB0BFD" w:rsidRPr="007721AB">
        <w:rPr>
          <w:rFonts w:ascii="Aptos" w:hAnsi="Aptos" w:cs="Tahoma"/>
          <w:b/>
          <w:bCs/>
          <w:kern w:val="0"/>
        </w:rPr>
        <w:t>20</w:t>
      </w:r>
      <w:r w:rsidR="00061936" w:rsidRPr="007721AB">
        <w:rPr>
          <w:rFonts w:ascii="Aptos" w:hAnsi="Aptos" w:cs="Tahoma"/>
          <w:b/>
          <w:bCs/>
          <w:kern w:val="0"/>
        </w:rPr>
        <w:t xml:space="preserve">: Με ποια δικαιολογητικά τεκμηριώνεται η επαγγελματική εμπειρία και οι σπουδές των εταίρων/μετόχων; </w:t>
      </w:r>
    </w:p>
    <w:p w14:paraId="6AB3D94A" w14:textId="76BE7388" w:rsidR="00061936" w:rsidRPr="007721AB" w:rsidRDefault="00CA275F" w:rsidP="007721AB">
      <w:pPr>
        <w:spacing w:line="278" w:lineRule="auto"/>
        <w:jc w:val="both"/>
        <w:rPr>
          <w:rFonts w:ascii="Aptos" w:hAnsi="Aptos" w:cs="Tahoma"/>
        </w:rPr>
      </w:pPr>
      <w:r w:rsidRPr="007721AB">
        <w:rPr>
          <w:rFonts w:ascii="Aptos" w:hAnsi="Aptos" w:cs="Tahoma"/>
          <w:b/>
          <w:bCs/>
          <w:kern w:val="0"/>
        </w:rPr>
        <w:t xml:space="preserve">Απάντηση:  </w:t>
      </w:r>
      <w:r w:rsidR="00061936" w:rsidRPr="007721AB">
        <w:rPr>
          <w:rFonts w:ascii="Aptos" w:hAnsi="Aptos" w:cs="Tahoma"/>
          <w:b/>
          <w:bCs/>
        </w:rPr>
        <w:t>Δικαιολογητικά τεκμηρίωσης της επαγγελματικής εμπειρίας</w:t>
      </w:r>
      <w:r w:rsidR="00061936" w:rsidRPr="007721AB">
        <w:rPr>
          <w:rFonts w:ascii="Aptos" w:hAnsi="Aptos" w:cs="Tahoma"/>
        </w:rPr>
        <w:t xml:space="preserve"> του ιδιοκτήτη ή εταίρου/μετόχου με το μεγαλύτερο ποσοστό συμμέτοχής στην επιχείρηση:</w:t>
      </w:r>
    </w:p>
    <w:p w14:paraId="10A3E80B" w14:textId="77777777" w:rsidR="00061936" w:rsidRPr="007721AB" w:rsidRDefault="00061936" w:rsidP="00061936">
      <w:pPr>
        <w:pStyle w:val="a8"/>
        <w:numPr>
          <w:ilvl w:val="0"/>
          <w:numId w:val="22"/>
        </w:numPr>
        <w:autoSpaceDE w:val="0"/>
        <w:autoSpaceDN w:val="0"/>
        <w:adjustRightInd w:val="0"/>
        <w:spacing w:before="120" w:after="120" w:line="288" w:lineRule="auto"/>
        <w:ind w:left="616" w:right="43"/>
        <w:contextualSpacing w:val="0"/>
        <w:jc w:val="both"/>
        <w:rPr>
          <w:rFonts w:ascii="Aptos" w:hAnsi="Aptos" w:cs="Tahoma"/>
        </w:rPr>
      </w:pPr>
      <w:r w:rsidRPr="007721AB">
        <w:rPr>
          <w:rFonts w:ascii="Aptos" w:hAnsi="Aptos" w:cs="Tahoma"/>
        </w:rPr>
        <w:t>Βεβαίωση προϋπηρεσίας από το e-ΕΦΚΑ ή/και Εκτύπωση λογαριασμού ασφάλισης από το e-ΕΦΚΑ ή/και Βεβαίωση χρόνου ασφάλισης από τον ασφαλιστικό φορέα (για φυσικό πρόσωπο)</w:t>
      </w:r>
    </w:p>
    <w:p w14:paraId="7B09A0A5" w14:textId="77777777" w:rsidR="00061936" w:rsidRPr="007721AB" w:rsidRDefault="00061936" w:rsidP="00061936">
      <w:pPr>
        <w:pStyle w:val="a8"/>
        <w:numPr>
          <w:ilvl w:val="0"/>
          <w:numId w:val="22"/>
        </w:numPr>
        <w:autoSpaceDE w:val="0"/>
        <w:autoSpaceDN w:val="0"/>
        <w:adjustRightInd w:val="0"/>
        <w:spacing w:before="120" w:after="120" w:line="288" w:lineRule="auto"/>
        <w:ind w:left="616" w:right="43"/>
        <w:contextualSpacing w:val="0"/>
        <w:jc w:val="both"/>
        <w:rPr>
          <w:rFonts w:ascii="Aptos" w:hAnsi="Aptos" w:cs="Tahoma"/>
        </w:rPr>
      </w:pPr>
      <w:r w:rsidRPr="007721AB">
        <w:rPr>
          <w:rFonts w:ascii="Aptos" w:hAnsi="Aptos" w:cs="Tahoma"/>
        </w:rPr>
        <w:t>Πρόσφατη προσωποποιημένη πληροφόρηση από το gsis.gr (για νομικό πρόσωπο)</w:t>
      </w:r>
    </w:p>
    <w:p w14:paraId="09F514D8" w14:textId="77777777" w:rsidR="00061936" w:rsidRPr="003D2B62" w:rsidRDefault="00061936" w:rsidP="007721AB">
      <w:pPr>
        <w:autoSpaceDE w:val="0"/>
        <w:autoSpaceDN w:val="0"/>
        <w:adjustRightInd w:val="0"/>
        <w:spacing w:line="288" w:lineRule="auto"/>
        <w:ind w:right="43"/>
        <w:jc w:val="both"/>
        <w:rPr>
          <w:rFonts w:ascii="Aptos" w:hAnsi="Aptos" w:cs="Tahoma"/>
        </w:rPr>
      </w:pPr>
      <w:r w:rsidRPr="007721AB">
        <w:rPr>
          <w:rFonts w:ascii="Aptos" w:hAnsi="Aptos" w:cs="Tahoma"/>
          <w:b/>
          <w:bCs/>
        </w:rPr>
        <w:t>Δικαιολογητικά τεκμηρίωσης σπουδών</w:t>
      </w:r>
      <w:r w:rsidRPr="007721AB">
        <w:rPr>
          <w:rFonts w:ascii="Aptos" w:hAnsi="Aptos" w:cs="Tahoma"/>
        </w:rPr>
        <w:t xml:space="preserve"> του ιδιοκτήτη ή εταίρου/μετόχου με το μεγαλύτερο ποσοστό συμμέτοχής στην επιχείρηση.</w:t>
      </w:r>
    </w:p>
    <w:p w14:paraId="74F9A446" w14:textId="77777777" w:rsidR="00A610FD" w:rsidRPr="003D2B62" w:rsidRDefault="00A610FD" w:rsidP="007721AB">
      <w:pPr>
        <w:autoSpaceDE w:val="0"/>
        <w:autoSpaceDN w:val="0"/>
        <w:adjustRightInd w:val="0"/>
        <w:spacing w:line="288" w:lineRule="auto"/>
        <w:ind w:right="43"/>
        <w:jc w:val="both"/>
        <w:rPr>
          <w:rFonts w:ascii="Aptos" w:hAnsi="Aptos" w:cs="Tahoma"/>
        </w:rPr>
      </w:pPr>
    </w:p>
    <w:p w14:paraId="1A2D61DC" w14:textId="26CB5FE2" w:rsidR="00061936" w:rsidRPr="007721AB" w:rsidRDefault="00061936" w:rsidP="00061936">
      <w:pPr>
        <w:autoSpaceDE w:val="0"/>
        <w:autoSpaceDN w:val="0"/>
        <w:adjustRightInd w:val="0"/>
        <w:spacing w:line="288" w:lineRule="auto"/>
        <w:ind w:right="43"/>
        <w:rPr>
          <w:rFonts w:ascii="Aptos" w:hAnsi="Aptos" w:cs="Tahoma"/>
        </w:rPr>
      </w:pPr>
      <w:r w:rsidRPr="007721AB">
        <w:rPr>
          <w:rFonts w:ascii="Aptos" w:hAnsi="Aptos" w:cs="Tahoma"/>
        </w:rPr>
        <w:t xml:space="preserve">Πτυχία κατάρτισης επιπέδων 4 έως 8 του Εθνικού Πλαισίου Προσόντων: </w:t>
      </w:r>
    </w:p>
    <w:p w14:paraId="5A100206" w14:textId="77777777" w:rsidR="00061936" w:rsidRPr="007721AB" w:rsidRDefault="00061936" w:rsidP="00061936">
      <w:pPr>
        <w:pStyle w:val="a8"/>
        <w:numPr>
          <w:ilvl w:val="0"/>
          <w:numId w:val="23"/>
        </w:numPr>
        <w:autoSpaceDE w:val="0"/>
        <w:autoSpaceDN w:val="0"/>
        <w:adjustRightInd w:val="0"/>
        <w:spacing w:before="120" w:after="120" w:line="288" w:lineRule="auto"/>
        <w:ind w:left="616" w:right="43"/>
        <w:jc w:val="both"/>
        <w:rPr>
          <w:rFonts w:ascii="Aptos" w:hAnsi="Aptos" w:cs="Tahoma"/>
        </w:rPr>
      </w:pPr>
      <w:r w:rsidRPr="007721AB">
        <w:rPr>
          <w:rFonts w:ascii="Aptos" w:hAnsi="Aptos" w:cs="Tahoma"/>
        </w:rPr>
        <w:t xml:space="preserve">Πτυχίο, διδακτορικός ή μεταπτυχιακός τίτλος σπουδών από ανώτατο ελληνικό εκπαιδευτικό ίδρυμα ή εκπαιδευτικό ίδρυμα που περιλαμβάνεται στο </w:t>
      </w:r>
      <w:hyperlink r:id="rId9" w:history="1">
        <w:r w:rsidRPr="007A7D52">
          <w:rPr>
            <w:rStyle w:val="-"/>
            <w:rFonts w:ascii="Aptos" w:hAnsi="Aptos" w:cs="Tahoma"/>
            <w:color w:val="00B0F0"/>
          </w:rPr>
          <w:t>Εθνικό Μητρώο Αναγνωρισμένων Ιδρυμάτων Ανώτατης Εκπαίδευσης</w:t>
        </w:r>
      </w:hyperlink>
      <w:r w:rsidRPr="007A7D52">
        <w:rPr>
          <w:rFonts w:ascii="Aptos" w:hAnsi="Aptos" w:cs="Tahoma"/>
          <w:color w:val="00B0F0"/>
        </w:rPr>
        <w:t xml:space="preserve"> </w:t>
      </w:r>
      <w:r w:rsidRPr="007721AB">
        <w:rPr>
          <w:rFonts w:ascii="Aptos" w:hAnsi="Aptos" w:cs="Tahoma"/>
        </w:rPr>
        <w:t>της αλλοδαπής που τηρεί ο ΔΟΑΤΑΠ, σύμφωνα με τα κριτήρια του ν.4957/2022)</w:t>
      </w:r>
    </w:p>
    <w:p w14:paraId="332A7680" w14:textId="77777777" w:rsidR="00061936" w:rsidRPr="007721AB" w:rsidRDefault="00061936" w:rsidP="00061936">
      <w:pPr>
        <w:pStyle w:val="a8"/>
        <w:numPr>
          <w:ilvl w:val="0"/>
          <w:numId w:val="23"/>
        </w:numPr>
        <w:autoSpaceDE w:val="0"/>
        <w:autoSpaceDN w:val="0"/>
        <w:adjustRightInd w:val="0"/>
        <w:spacing w:before="120" w:after="120" w:line="288" w:lineRule="auto"/>
        <w:ind w:left="616" w:right="43"/>
        <w:jc w:val="both"/>
        <w:rPr>
          <w:rFonts w:ascii="Aptos" w:hAnsi="Aptos" w:cs="Tahoma"/>
          <w:b/>
          <w:bCs/>
        </w:rPr>
      </w:pPr>
      <w:r w:rsidRPr="007721AB">
        <w:rPr>
          <w:rFonts w:ascii="Aptos" w:hAnsi="Aptos" w:cs="Tahoma"/>
        </w:rPr>
        <w:t>Δίπλωμα ΙΕΚ, Δίπλωμα/Πτυχίο Ανωτέρας Σχολής, Πτυχίο Επαγγελματικής Ειδικότητας</w:t>
      </w:r>
    </w:p>
    <w:p w14:paraId="7F10C990" w14:textId="77777777" w:rsidR="00061936" w:rsidRPr="007721AB" w:rsidRDefault="00061936" w:rsidP="00061936">
      <w:pPr>
        <w:pStyle w:val="a8"/>
        <w:numPr>
          <w:ilvl w:val="0"/>
          <w:numId w:val="23"/>
        </w:numPr>
        <w:autoSpaceDE w:val="0"/>
        <w:autoSpaceDN w:val="0"/>
        <w:adjustRightInd w:val="0"/>
        <w:spacing w:before="120" w:after="120" w:line="288" w:lineRule="auto"/>
        <w:ind w:left="616" w:right="43"/>
        <w:jc w:val="both"/>
        <w:rPr>
          <w:rFonts w:ascii="Aptos" w:hAnsi="Aptos" w:cs="Tahoma"/>
          <w:b/>
          <w:bCs/>
        </w:rPr>
      </w:pPr>
      <w:r w:rsidRPr="007721AB">
        <w:rPr>
          <w:rFonts w:ascii="Aptos" w:hAnsi="Aptos" w:cs="Tahoma"/>
        </w:rPr>
        <w:t>Απολυτήριο γενικού λυκείου, απολυτήριο/πτυχίο ΕΠΑ.Λ</w:t>
      </w:r>
    </w:p>
    <w:p w14:paraId="42119AF0" w14:textId="77777777" w:rsidR="00061936" w:rsidRPr="007721AB" w:rsidRDefault="00061936" w:rsidP="007F1B13">
      <w:pPr>
        <w:autoSpaceDE w:val="0"/>
        <w:autoSpaceDN w:val="0"/>
        <w:adjustRightInd w:val="0"/>
        <w:spacing w:line="288" w:lineRule="auto"/>
        <w:ind w:right="43"/>
        <w:jc w:val="both"/>
        <w:rPr>
          <w:rFonts w:ascii="Aptos" w:hAnsi="Aptos" w:cs="Tahoma"/>
        </w:rPr>
      </w:pPr>
      <w:r w:rsidRPr="007721AB">
        <w:rPr>
          <w:rFonts w:ascii="Aptos" w:hAnsi="Aptos" w:cs="Tahoma"/>
        </w:rPr>
        <w:t>Σε περίπτωση ισομερών μεριδίων εταίρων/μετόχων, ο δικαιούχος επιλέγει ποιος από αυτούς επιθυμεί να βαθμολογηθεί.</w:t>
      </w:r>
    </w:p>
    <w:p w14:paraId="3871CC52" w14:textId="77777777" w:rsidR="00061936" w:rsidRPr="007721AB" w:rsidRDefault="00061936" w:rsidP="007F1B13">
      <w:pPr>
        <w:spacing w:line="288" w:lineRule="auto"/>
        <w:ind w:right="45"/>
        <w:jc w:val="both"/>
        <w:rPr>
          <w:rFonts w:ascii="Aptos" w:hAnsi="Aptos" w:cs="Tahoma"/>
        </w:rPr>
      </w:pPr>
      <w:r w:rsidRPr="007721AB">
        <w:rPr>
          <w:rFonts w:ascii="Aptos" w:hAnsi="Aptos" w:cs="Tahoma"/>
        </w:rPr>
        <w:t>Σε περίπτωση που ο εταίρος/μέτοχος με το μεγαλύτερο ποσοστό είναι νομικό πρόσωπο (εκτός ατομικής επιχείρησης), βαθμολογείται το φυσικό πρόσωπο με το αμέσως επόμενο μεγαλύτερο ποσοστό.</w:t>
      </w:r>
    </w:p>
    <w:p w14:paraId="00B8252F" w14:textId="77777777" w:rsidR="00061936" w:rsidRPr="007721AB" w:rsidRDefault="00061936" w:rsidP="007F1B13">
      <w:pPr>
        <w:autoSpaceDE w:val="0"/>
        <w:autoSpaceDN w:val="0"/>
        <w:adjustRightInd w:val="0"/>
        <w:spacing w:line="288" w:lineRule="auto"/>
        <w:ind w:right="43"/>
        <w:jc w:val="both"/>
        <w:rPr>
          <w:rFonts w:ascii="Aptos" w:hAnsi="Aptos" w:cs="Tahoma"/>
        </w:rPr>
      </w:pPr>
      <w:r w:rsidRPr="007721AB">
        <w:rPr>
          <w:rFonts w:ascii="Aptos" w:hAnsi="Aptos" w:cs="Tahoma"/>
        </w:rPr>
        <w:t>Σε περίπτωση που εταίροι/μέτοχοι είναι μόνο νομικά πρόσωπα (εκτός ατομικής επιχείρησης), βαθμολογείται ο εταίρος/μέτοχος με το μεγαλύτερο ποσοστό στο αντίστοιχο νομικό πρόσωπο.</w:t>
      </w:r>
    </w:p>
    <w:p w14:paraId="700C7449" w14:textId="77777777" w:rsidR="00A610FD" w:rsidRDefault="00A610FD">
      <w:pPr>
        <w:rPr>
          <w:rFonts w:ascii="Aptos" w:hAnsi="Aptos" w:cs="Tahoma"/>
          <w:b/>
          <w:bCs/>
          <w:kern w:val="0"/>
        </w:rPr>
      </w:pPr>
      <w:r>
        <w:rPr>
          <w:rFonts w:ascii="Aptos" w:hAnsi="Aptos" w:cs="Tahoma"/>
          <w:b/>
          <w:bCs/>
          <w:kern w:val="0"/>
        </w:rPr>
        <w:br w:type="page"/>
      </w:r>
    </w:p>
    <w:p w14:paraId="692E3545" w14:textId="2820092B" w:rsidR="00CA275F" w:rsidRPr="007721AB" w:rsidRDefault="00CA275F" w:rsidP="00CA275F">
      <w:pPr>
        <w:spacing w:line="278" w:lineRule="auto"/>
        <w:jc w:val="both"/>
        <w:rPr>
          <w:rFonts w:ascii="Aptos" w:hAnsi="Aptos" w:cs="Tahoma"/>
          <w:b/>
          <w:bCs/>
          <w:kern w:val="0"/>
        </w:rPr>
      </w:pPr>
      <w:r w:rsidRPr="007721AB">
        <w:rPr>
          <w:rFonts w:ascii="Aptos" w:hAnsi="Aptos" w:cs="Tahoma"/>
          <w:b/>
          <w:bCs/>
          <w:kern w:val="0"/>
        </w:rPr>
        <w:lastRenderedPageBreak/>
        <w:t xml:space="preserve">Ερώτηση </w:t>
      </w:r>
      <w:r w:rsidR="00AB0BFD" w:rsidRPr="007721AB">
        <w:rPr>
          <w:rFonts w:ascii="Aptos" w:hAnsi="Aptos" w:cs="Tahoma"/>
          <w:b/>
          <w:bCs/>
          <w:kern w:val="0"/>
        </w:rPr>
        <w:t>21</w:t>
      </w:r>
      <w:r w:rsidRPr="007721AB">
        <w:rPr>
          <w:rFonts w:ascii="Aptos" w:hAnsi="Aptos" w:cs="Tahoma"/>
          <w:b/>
          <w:bCs/>
          <w:kern w:val="0"/>
        </w:rPr>
        <w:t xml:space="preserve">: Αναφορικά με </w:t>
      </w:r>
      <w:r w:rsidRPr="007721AB">
        <w:rPr>
          <w:rFonts w:ascii="Aptos" w:hAnsi="Aptos"/>
          <w:b/>
        </w:rPr>
        <w:t xml:space="preserve">τη βαθμολόγηση του κριτηρίου 1 «Διαθέσιμα κεφάλαια σε σχέση με το Επενδυτικό Σχέδιο» σε υπό σύσταση επιχείρηση για την απόδειξη των διαθέσιμων κεφαλαίων μπορεί να υποβληθεί βεβαίωση μέσου υπολοίπου τραπεζικού λογαριασμού από εταίρο/μέτοχο ο οποίος δεν έχει το μεγαλύτερο ποσοστό συμμετοχής;  </w:t>
      </w:r>
    </w:p>
    <w:p w14:paraId="2CBE7428" w14:textId="77777777" w:rsidR="00CA275F" w:rsidRPr="007721AB" w:rsidRDefault="00CA275F" w:rsidP="00CA275F">
      <w:pPr>
        <w:jc w:val="both"/>
        <w:rPr>
          <w:rFonts w:ascii="Aptos" w:hAnsi="Aptos"/>
        </w:rPr>
      </w:pPr>
      <w:r w:rsidRPr="007721AB">
        <w:rPr>
          <w:rFonts w:ascii="Aptos" w:hAnsi="Aptos" w:cs="Tahoma"/>
          <w:b/>
          <w:bCs/>
          <w:kern w:val="0"/>
        </w:rPr>
        <w:t xml:space="preserve">Απάντηση: </w:t>
      </w:r>
      <w:r w:rsidRPr="007721AB">
        <w:rPr>
          <w:rFonts w:ascii="Aptos" w:hAnsi="Aptos" w:cs="Tahoma"/>
          <w:bCs/>
          <w:kern w:val="0"/>
        </w:rPr>
        <w:t>Ναι,</w:t>
      </w:r>
      <w:r w:rsidRPr="007721AB">
        <w:rPr>
          <w:rFonts w:ascii="Aptos" w:hAnsi="Aptos"/>
        </w:rPr>
        <w:t xml:space="preserve"> μπορούν προσκομισθούν αποδεικτικά διαθέσιμων κεφαλαίων ανεξαρτήτως ποσοστού συμμετοχής του εκάστοτε εταίρου/μετόχου στην επιχείρηση.</w:t>
      </w:r>
    </w:p>
    <w:p w14:paraId="494C388A" w14:textId="77777777" w:rsidR="00CA275F" w:rsidRPr="007721AB" w:rsidRDefault="00CA275F" w:rsidP="000A4D28">
      <w:pPr>
        <w:jc w:val="both"/>
        <w:rPr>
          <w:rFonts w:ascii="Aptos" w:hAnsi="Aptos" w:cs="Tahoma-Bold"/>
          <w:b/>
          <w:bCs/>
        </w:rPr>
      </w:pPr>
    </w:p>
    <w:p w14:paraId="53D5864C" w14:textId="623DDAE1" w:rsidR="00BC3B8D" w:rsidRPr="007721AB" w:rsidRDefault="001F650F" w:rsidP="000A4D28">
      <w:pPr>
        <w:jc w:val="both"/>
        <w:rPr>
          <w:rFonts w:ascii="Aptos" w:hAnsi="Aptos" w:cs="Tahoma-Bold"/>
          <w:b/>
          <w:bCs/>
        </w:rPr>
      </w:pPr>
      <w:r w:rsidRPr="007721AB">
        <w:rPr>
          <w:rFonts w:ascii="Aptos" w:hAnsi="Aptos" w:cs="Tahoma-Bold"/>
          <w:b/>
          <w:bCs/>
        </w:rPr>
        <w:t xml:space="preserve">Ερώτηση </w:t>
      </w:r>
      <w:r w:rsidR="00C1484F" w:rsidRPr="007721AB">
        <w:rPr>
          <w:rFonts w:ascii="Aptos" w:hAnsi="Aptos" w:cs="Tahoma-Bold"/>
          <w:b/>
          <w:bCs/>
        </w:rPr>
        <w:t>2</w:t>
      </w:r>
      <w:r w:rsidR="00AB0BFD" w:rsidRPr="007721AB">
        <w:rPr>
          <w:rFonts w:ascii="Aptos" w:hAnsi="Aptos" w:cs="Tahoma-Bold"/>
          <w:b/>
          <w:bCs/>
        </w:rPr>
        <w:t>2</w:t>
      </w:r>
      <w:r w:rsidRPr="007721AB">
        <w:rPr>
          <w:rFonts w:ascii="Aptos" w:hAnsi="Aptos" w:cs="Tahoma-Bold"/>
          <w:b/>
          <w:bCs/>
        </w:rPr>
        <w:t>: Σύμφωνα με το Παράρτημα ΙΙ</w:t>
      </w:r>
      <w:r w:rsidR="00E55FAA" w:rsidRPr="007721AB">
        <w:rPr>
          <w:rFonts w:ascii="Aptos" w:hAnsi="Aptos" w:cs="Tahoma-Bold"/>
          <w:b/>
          <w:bCs/>
        </w:rPr>
        <w:t>Ι</w:t>
      </w:r>
      <w:r w:rsidRPr="007721AB">
        <w:rPr>
          <w:rFonts w:ascii="Aptos" w:hAnsi="Aptos" w:cs="Tahoma-Bold"/>
          <w:b/>
          <w:bCs/>
        </w:rPr>
        <w:t xml:space="preserve"> ΔΙΚΑΙΟΛΟΓΗΤΙΚΑ ΥΠΟΒΟΛΗΣ/ΕΝΤΑΞΗΣ </w:t>
      </w:r>
      <w:r w:rsidR="0039519F" w:rsidRPr="007721AB">
        <w:rPr>
          <w:rFonts w:ascii="Aptos" w:hAnsi="Aptos" w:cs="Tahoma-Bold"/>
          <w:b/>
          <w:bCs/>
        </w:rPr>
        <w:t>κατά το στάδιο υποβολής</w:t>
      </w:r>
      <w:r w:rsidR="00F409B4" w:rsidRPr="007721AB">
        <w:rPr>
          <w:rFonts w:ascii="Aptos" w:hAnsi="Aptos" w:cs="Tahoma-Bold"/>
          <w:b/>
          <w:bCs/>
        </w:rPr>
        <w:t>,</w:t>
      </w:r>
      <w:r w:rsidR="0039519F" w:rsidRPr="007721AB">
        <w:rPr>
          <w:rFonts w:ascii="Aptos" w:hAnsi="Aptos" w:cs="Tahoma-Bold"/>
          <w:b/>
          <w:bCs/>
        </w:rPr>
        <w:t xml:space="preserve"> απαιτείται η υποβολή του δικαιολογητικού με α/α 1</w:t>
      </w:r>
      <w:r w:rsidR="00E55FAA" w:rsidRPr="007721AB">
        <w:rPr>
          <w:rFonts w:ascii="Aptos" w:hAnsi="Aptos" w:cs="Tahoma-Bold"/>
          <w:b/>
          <w:bCs/>
        </w:rPr>
        <w:t>3</w:t>
      </w:r>
      <w:r w:rsidR="0039519F" w:rsidRPr="007721AB">
        <w:rPr>
          <w:rFonts w:ascii="Aptos" w:hAnsi="Aptos" w:cs="Tahoma-Bold"/>
          <w:b/>
          <w:bCs/>
        </w:rPr>
        <w:t xml:space="preserve"> </w:t>
      </w:r>
      <w:r w:rsidRPr="007721AB">
        <w:rPr>
          <w:rFonts w:ascii="Aptos" w:hAnsi="Aptos" w:cs="Tahoma-Bold"/>
          <w:b/>
          <w:bCs/>
        </w:rPr>
        <w:t>Έκθεση τεκμηρίωσης κλιματικής ανθεκτικότητας του επενδυτικού σχεδίου, η οποία συντάσσεται σύμφωνα με το πρότυπο και τις παρεχόμενες οδηγίες που περιλαμβάνονται στο Παράρτημα ΧΙΙ «Τεκμηρίωση Κλιματικής Ανθεκτικότητας»</w:t>
      </w:r>
      <w:r w:rsidR="0039519F" w:rsidRPr="007721AB">
        <w:rPr>
          <w:rFonts w:ascii="Aptos" w:hAnsi="Aptos" w:cs="Tahoma-Bold"/>
          <w:b/>
          <w:bCs/>
        </w:rPr>
        <w:t>. Σε ποιες περιπτώσεις κατατίθεται το εν λόγω δικαιολογητικό;</w:t>
      </w:r>
    </w:p>
    <w:p w14:paraId="72D0F7E0" w14:textId="03631415" w:rsidR="0039519F" w:rsidRPr="007721AB" w:rsidRDefault="0039519F" w:rsidP="007721AB">
      <w:pPr>
        <w:jc w:val="both"/>
        <w:rPr>
          <w:rFonts w:ascii="Aptos" w:hAnsi="Aptos"/>
          <w:shd w:val="clear" w:color="auto" w:fill="FFFFFF"/>
        </w:rPr>
      </w:pPr>
      <w:r w:rsidRPr="007721AB">
        <w:rPr>
          <w:rFonts w:ascii="Aptos" w:hAnsi="Aptos" w:cs="Tahoma-Bold"/>
          <w:b/>
          <w:bCs/>
        </w:rPr>
        <w:t>Απάντηση:</w:t>
      </w:r>
      <w:r w:rsidR="00BB2631" w:rsidRPr="007721AB">
        <w:rPr>
          <w:rFonts w:ascii="Aptos" w:hAnsi="Aptos"/>
          <w:shd w:val="clear" w:color="auto" w:fill="FFFFFF"/>
        </w:rPr>
        <w:t xml:space="preserve"> </w:t>
      </w:r>
      <w:r w:rsidRPr="007721AB">
        <w:rPr>
          <w:rFonts w:ascii="Aptos" w:hAnsi="Aptos"/>
          <w:shd w:val="clear" w:color="auto" w:fill="FFFFFF"/>
        </w:rPr>
        <w:t xml:space="preserve">Στις περιπτώσεις επενδυτικών σχεδίων </w:t>
      </w:r>
      <w:r w:rsidRPr="007721AB">
        <w:rPr>
          <w:rFonts w:ascii="Aptos" w:hAnsi="Aptos"/>
          <w:u w:val="single"/>
          <w:shd w:val="clear" w:color="auto" w:fill="FFFFFF"/>
        </w:rPr>
        <w:t>που περιλαμβάνουν υποδομές κατηγορίας Α</w:t>
      </w:r>
      <w:r w:rsidRPr="007721AB">
        <w:rPr>
          <w:rFonts w:ascii="Aptos" w:hAnsi="Aptos"/>
          <w:shd w:val="clear" w:color="auto" w:fill="FFFFFF"/>
        </w:rPr>
        <w:t xml:space="preserve"> (σύμφωνα με την ΥΑ ΥΠΕΝ/ΔΙΠΑ/17185/1069 (Β΄841/2022) «Τροποποίηση και κωδικοποίηση της υπό στοιχεία ΔΙΠΑ/οικ.37674/27-7-2016 υπουργικής απόφασης «Τροποποίηση και κωδικοποίηση της υπουργικής απόφασης 1958/2012 - Κατάταξη δημοσίων και ιδιωτικών έργων και δραστηριοτήτων σε κατηγορίες και υποκατηγορίες σύμφωνα με την παρ. 4 του άρθρου 1 του ν. 4014/21.9.2011 (Α΄ 209), όπως αυτή έχει τροποποιηθεί και ισχύει» (Β΄ 2471)» (Β΄ 2471)»), και επειδή αυτά αποτελούν έργα με σημαντικές ή πολύ σημαντικές επιπτώσεις στο περιβάλλον, απαιτείται ειδική κατά περίπτωση αντιμετώπιση των ζητημάτων κλιματικής ανθεκτικότητας, ώστε να ενσωματωθούν στο εκάστοτε έργο τα κατάλληλα, ειδικά για κάθε περίπτωση μέτρα.</w:t>
      </w:r>
    </w:p>
    <w:p w14:paraId="15193832" w14:textId="55C23101" w:rsidR="0039519F" w:rsidRPr="007721AB" w:rsidRDefault="0039519F" w:rsidP="00473ABC">
      <w:pPr>
        <w:pStyle w:val="Default"/>
        <w:jc w:val="both"/>
        <w:rPr>
          <w:rFonts w:ascii="Aptos" w:hAnsi="Aptos"/>
          <w:color w:val="auto"/>
          <w:kern w:val="2"/>
          <w:sz w:val="22"/>
          <w:szCs w:val="22"/>
          <w:shd w:val="clear" w:color="auto" w:fill="FFFFFF"/>
        </w:rPr>
      </w:pPr>
      <w:r w:rsidRPr="007721AB">
        <w:rPr>
          <w:rFonts w:ascii="Aptos" w:hAnsi="Aptos"/>
          <w:color w:val="auto"/>
          <w:kern w:val="2"/>
          <w:sz w:val="22"/>
          <w:szCs w:val="22"/>
          <w:shd w:val="clear" w:color="auto" w:fill="FFFFFF"/>
        </w:rPr>
        <w:t>Η ενσωμάτωση των εν λόγω κατάλληλων μέτρων, ελέγχεται με βάση την «Έκθεση τεκμηρίωσης κλιματικής ανθεκτικότητας του επενδυτικού σχεδίου» η οποία συντάσσεται σύμφωνα με το πρότυπο και τις παρεχόμενες οδηγίες που περιλαμβάνονται στο Παράρτημα ΧΙΙ «Τεκμηρίωση Κλιματικής Ανθεκτικότητας» της παρούσας.</w:t>
      </w:r>
    </w:p>
    <w:p w14:paraId="1F229930" w14:textId="78E5D925" w:rsidR="0039519F" w:rsidRPr="007721AB" w:rsidRDefault="0039519F" w:rsidP="00473ABC">
      <w:pPr>
        <w:pStyle w:val="Default"/>
        <w:jc w:val="both"/>
        <w:rPr>
          <w:rFonts w:ascii="Aptos" w:hAnsi="Aptos"/>
          <w:color w:val="auto"/>
          <w:kern w:val="2"/>
          <w:sz w:val="22"/>
          <w:szCs w:val="22"/>
          <w:shd w:val="clear" w:color="auto" w:fill="FFFFFF"/>
        </w:rPr>
      </w:pPr>
      <w:r w:rsidRPr="007721AB">
        <w:rPr>
          <w:rFonts w:ascii="Aptos" w:hAnsi="Aptos"/>
          <w:color w:val="auto"/>
          <w:kern w:val="2"/>
          <w:sz w:val="22"/>
          <w:szCs w:val="22"/>
          <w:shd w:val="clear" w:color="auto" w:fill="FFFFFF"/>
        </w:rPr>
        <w:t xml:space="preserve">Ενδεικτικά αναφέρονται περιπτώσεις υποδομών της κατηγορίας Α: 1) Ξενοδοχειακά καταλύματα, σε περιοχές εκτός σχεδίων πόλεων, με περισσότερες από 100 κλίνες ή με περισσότερες από 50 κλίνες, εντός περιοχών δικτύου </w:t>
      </w:r>
      <w:proofErr w:type="spellStart"/>
      <w:r w:rsidRPr="007721AB">
        <w:rPr>
          <w:rFonts w:ascii="Aptos" w:hAnsi="Aptos"/>
          <w:color w:val="auto"/>
          <w:kern w:val="2"/>
          <w:sz w:val="22"/>
          <w:szCs w:val="22"/>
          <w:shd w:val="clear" w:color="auto" w:fill="FFFFFF"/>
        </w:rPr>
        <w:t>Natura</w:t>
      </w:r>
      <w:proofErr w:type="spellEnd"/>
      <w:r w:rsidRPr="007721AB">
        <w:rPr>
          <w:rFonts w:ascii="Aptos" w:hAnsi="Aptos"/>
          <w:color w:val="auto"/>
          <w:kern w:val="2"/>
          <w:sz w:val="22"/>
          <w:szCs w:val="22"/>
          <w:shd w:val="clear" w:color="auto" w:fill="FFFFFF"/>
        </w:rPr>
        <w:t xml:space="preserve"> 2000, 2) Ηλεκτροπαραγωγή από </w:t>
      </w:r>
      <w:proofErr w:type="spellStart"/>
      <w:r w:rsidRPr="007721AB">
        <w:rPr>
          <w:rFonts w:ascii="Aptos" w:hAnsi="Aptos"/>
          <w:color w:val="auto"/>
          <w:kern w:val="2"/>
          <w:sz w:val="22"/>
          <w:szCs w:val="22"/>
          <w:shd w:val="clear" w:color="auto" w:fill="FFFFFF"/>
        </w:rPr>
        <w:t>φωτοβολταϊκούς</w:t>
      </w:r>
      <w:proofErr w:type="spellEnd"/>
      <w:r w:rsidRPr="007721AB">
        <w:rPr>
          <w:rFonts w:ascii="Aptos" w:hAnsi="Aptos"/>
          <w:color w:val="auto"/>
          <w:kern w:val="2"/>
          <w:sz w:val="22"/>
          <w:szCs w:val="22"/>
          <w:shd w:val="clear" w:color="auto" w:fill="FFFFFF"/>
        </w:rPr>
        <w:t xml:space="preserve"> σταθμούς στη στεριά με εγκατεστημένη ισχύ μεγαλύτερη από 10MV κ.α.</w:t>
      </w:r>
    </w:p>
    <w:p w14:paraId="02B0DA54" w14:textId="3FED8A02" w:rsidR="00473ABC" w:rsidRPr="007721AB" w:rsidRDefault="00CA275F" w:rsidP="00CA275F">
      <w:pPr>
        <w:pStyle w:val="Default"/>
        <w:tabs>
          <w:tab w:val="left" w:pos="3331"/>
        </w:tabs>
        <w:jc w:val="both"/>
        <w:rPr>
          <w:rFonts w:ascii="Aptos" w:hAnsi="Aptos"/>
          <w:color w:val="auto"/>
          <w:kern w:val="2"/>
          <w:sz w:val="22"/>
          <w:szCs w:val="22"/>
          <w:shd w:val="clear" w:color="auto" w:fill="FFFFFF"/>
        </w:rPr>
      </w:pPr>
      <w:r w:rsidRPr="007721AB">
        <w:rPr>
          <w:rFonts w:ascii="Aptos" w:hAnsi="Aptos"/>
          <w:color w:val="auto"/>
          <w:kern w:val="2"/>
          <w:sz w:val="22"/>
          <w:szCs w:val="22"/>
          <w:shd w:val="clear" w:color="auto" w:fill="FFFFFF"/>
        </w:rPr>
        <w:tab/>
      </w:r>
    </w:p>
    <w:p w14:paraId="02E268A4" w14:textId="30CB847B" w:rsidR="0039519F" w:rsidRPr="007721AB" w:rsidRDefault="00F068A7" w:rsidP="000A4D28">
      <w:pPr>
        <w:jc w:val="both"/>
        <w:rPr>
          <w:rFonts w:ascii="Aptos" w:hAnsi="Aptos" w:cs="Tahoma"/>
          <w:kern w:val="0"/>
        </w:rPr>
      </w:pPr>
      <w:r w:rsidRPr="007721AB">
        <w:rPr>
          <w:rFonts w:ascii="Aptos" w:hAnsi="Aptos" w:cs="Tahoma"/>
          <w:shd w:val="clear" w:color="auto" w:fill="FFFFFF"/>
        </w:rPr>
        <w:t>Την Έκθεση Τεκμηρίωσης καθώς και χρήσιμο υλικό θα βρείτε</w:t>
      </w:r>
      <w:r w:rsidRPr="007721AB">
        <w:rPr>
          <w:rFonts w:ascii="Aptos" w:hAnsi="Aptos" w:cs="Tahoma"/>
          <w:kern w:val="0"/>
        </w:rPr>
        <w:t xml:space="preserve">  </w:t>
      </w:r>
      <w:hyperlink r:id="rId10" w:history="1">
        <w:r w:rsidRPr="007721AB">
          <w:rPr>
            <w:rStyle w:val="-"/>
            <w:rFonts w:ascii="Aptos" w:hAnsi="Aptos" w:cs="Tahoma"/>
            <w:color w:val="0070C0"/>
            <w:kern w:val="0"/>
          </w:rPr>
          <w:t>ΕΔΩ.</w:t>
        </w:r>
      </w:hyperlink>
      <w:r w:rsidRPr="007721AB">
        <w:rPr>
          <w:rFonts w:ascii="Aptos" w:hAnsi="Aptos" w:cs="Tahoma"/>
          <w:color w:val="0070C0"/>
          <w:kern w:val="0"/>
        </w:rPr>
        <w:t xml:space="preserve"> </w:t>
      </w:r>
    </w:p>
    <w:p w14:paraId="22C63A13" w14:textId="77777777" w:rsidR="00A610FD" w:rsidRDefault="00A610FD">
      <w:pPr>
        <w:rPr>
          <w:rFonts w:ascii="Aptos" w:hAnsi="Aptos" w:cs="Tahoma"/>
          <w:b/>
          <w:bCs/>
          <w:kern w:val="0"/>
        </w:rPr>
      </w:pPr>
      <w:bookmarkStart w:id="2" w:name="_Hlk200623279"/>
      <w:r>
        <w:rPr>
          <w:rFonts w:ascii="Aptos" w:hAnsi="Aptos" w:cs="Tahoma"/>
          <w:b/>
          <w:bCs/>
          <w:kern w:val="0"/>
        </w:rPr>
        <w:br w:type="page"/>
      </w:r>
    </w:p>
    <w:p w14:paraId="0D72B360" w14:textId="187A3169" w:rsidR="009757BA" w:rsidRPr="007721AB" w:rsidRDefault="009757BA" w:rsidP="009757BA">
      <w:pPr>
        <w:jc w:val="both"/>
        <w:rPr>
          <w:rFonts w:ascii="Aptos" w:hAnsi="Aptos" w:cs="Tahoma"/>
          <w:b/>
          <w:bCs/>
          <w:kern w:val="0"/>
        </w:rPr>
      </w:pPr>
      <w:r w:rsidRPr="007721AB">
        <w:rPr>
          <w:rFonts w:ascii="Aptos" w:hAnsi="Aptos" w:cs="Tahoma"/>
          <w:b/>
          <w:bCs/>
          <w:kern w:val="0"/>
        </w:rPr>
        <w:lastRenderedPageBreak/>
        <w:t xml:space="preserve">Ερώτηση </w:t>
      </w:r>
      <w:r w:rsidR="00C1484F" w:rsidRPr="007721AB">
        <w:rPr>
          <w:rFonts w:ascii="Aptos" w:hAnsi="Aptos" w:cs="Tahoma"/>
          <w:b/>
          <w:bCs/>
          <w:kern w:val="0"/>
        </w:rPr>
        <w:t>2</w:t>
      </w:r>
      <w:r w:rsidR="00AB0BFD" w:rsidRPr="007721AB">
        <w:rPr>
          <w:rFonts w:ascii="Aptos" w:hAnsi="Aptos" w:cs="Tahoma"/>
          <w:b/>
          <w:bCs/>
          <w:kern w:val="0"/>
        </w:rPr>
        <w:t>3</w:t>
      </w:r>
      <w:r w:rsidRPr="007721AB">
        <w:rPr>
          <w:rFonts w:ascii="Aptos" w:hAnsi="Aptos" w:cs="Tahoma"/>
          <w:b/>
          <w:bCs/>
          <w:kern w:val="0"/>
        </w:rPr>
        <w:t xml:space="preserve">: Κατά το στάδιο της Αξιολόγησης των αιτήσεων χρηματοδότησης προβλέπεται η αναζήτηση τυχόν ελλειπόντων δικαιολογητικών; </w:t>
      </w:r>
    </w:p>
    <w:p w14:paraId="45817F50" w14:textId="0B061DDC" w:rsidR="009757BA" w:rsidRPr="007721AB" w:rsidRDefault="009757BA" w:rsidP="009757BA">
      <w:pPr>
        <w:jc w:val="both"/>
        <w:rPr>
          <w:rFonts w:ascii="Aptos" w:hAnsi="Aptos" w:cs="Tahoma"/>
          <w:kern w:val="0"/>
        </w:rPr>
      </w:pPr>
      <w:bookmarkStart w:id="3" w:name="_Hlk200623263"/>
      <w:bookmarkStart w:id="4" w:name="_Hlk200631994"/>
      <w:r w:rsidRPr="007721AB">
        <w:rPr>
          <w:rFonts w:ascii="Aptos" w:hAnsi="Aptos" w:cs="Tahoma"/>
          <w:b/>
          <w:bCs/>
          <w:kern w:val="0"/>
        </w:rPr>
        <w:t>Απάντηση:</w:t>
      </w:r>
      <w:r w:rsidRPr="007721AB">
        <w:rPr>
          <w:rFonts w:ascii="Aptos" w:hAnsi="Aptos" w:cs="Tahoma"/>
          <w:kern w:val="0"/>
        </w:rPr>
        <w:t xml:space="preserve"> </w:t>
      </w:r>
      <w:r w:rsidR="00BB2631" w:rsidRPr="007721AB">
        <w:rPr>
          <w:rFonts w:ascii="Aptos" w:hAnsi="Aptos" w:cs="Tahoma"/>
          <w:b/>
          <w:bCs/>
          <w:kern w:val="0"/>
        </w:rPr>
        <w:t>Όχι,</w:t>
      </w:r>
      <w:r w:rsidR="00BB2631" w:rsidRPr="007721AB">
        <w:rPr>
          <w:rFonts w:ascii="Aptos" w:hAnsi="Aptos" w:cs="Tahoma"/>
          <w:kern w:val="0"/>
        </w:rPr>
        <w:t xml:space="preserve"> δ</w:t>
      </w:r>
      <w:r w:rsidRPr="007721AB">
        <w:rPr>
          <w:rFonts w:ascii="Aptos" w:hAnsi="Aptos" w:cs="Tahoma"/>
          <w:kern w:val="0"/>
        </w:rPr>
        <w:t>εν προβλέπεται η αναζήτηση τυχόν ελλειπόντων δικαιολογητικών. Ως εκ τούτου οποιαδήποτε έλλειψη δικαιολογητικού που δεν επιτρέπει την εξαγωγή ασφαλούς συμπεράσματος για την τήρηση των τυπικών προϋποθέσεων συμμετοχής στη δράση, χαρακτηρίζεται ως ουσιώδης και καθιστά την αίτηση απορριπτέα.</w:t>
      </w:r>
    </w:p>
    <w:bookmarkEnd w:id="2"/>
    <w:bookmarkEnd w:id="3"/>
    <w:p w14:paraId="5FEFA5B8" w14:textId="4281E930" w:rsidR="00E55FAA" w:rsidRPr="007721AB" w:rsidRDefault="00013EAF" w:rsidP="000A4D28">
      <w:pPr>
        <w:jc w:val="both"/>
        <w:rPr>
          <w:rFonts w:ascii="Aptos" w:hAnsi="Aptos" w:cs="Tahoma"/>
          <w:kern w:val="0"/>
        </w:rPr>
      </w:pPr>
      <w:r w:rsidRPr="007721AB">
        <w:rPr>
          <w:rFonts w:ascii="Aptos" w:hAnsi="Aptos" w:cs="Tahoma"/>
          <w:kern w:val="0"/>
        </w:rPr>
        <w:t xml:space="preserve">Κατά την διαδικασία αξιολόγησης δύναται να γίνουν διασταυρώσεις δεδομένων με στοιχεία που τηρούνται σε Εθνικές βάσεις (π.χ. ΑΑΔΕ, ΕΡΓΑΝΗ, Γ.Ε.ΜΗ, ΕΦΚΑ-ΝΑΤ), ώστε να επαληθευθεί η ακρίβεια των στοιχείων στα υποβληθέντα στην αίτηση δικαιολογητικά και να αποφευχθούν και αντιμετωπιστούν φαινόμενα απάτης σε βάρος του </w:t>
      </w:r>
      <w:proofErr w:type="spellStart"/>
      <w:r w:rsidRPr="007721AB">
        <w:rPr>
          <w:rFonts w:ascii="Aptos" w:hAnsi="Aptos" w:cs="Tahoma"/>
          <w:kern w:val="0"/>
        </w:rPr>
        <w:t>ενωσιακού</w:t>
      </w:r>
      <w:proofErr w:type="spellEnd"/>
      <w:r w:rsidRPr="007721AB">
        <w:rPr>
          <w:rFonts w:ascii="Aptos" w:hAnsi="Aptos" w:cs="Tahoma"/>
          <w:kern w:val="0"/>
        </w:rPr>
        <w:t xml:space="preserve"> και εθνικού προϋπολογισμού. Σε κάθε περίπτωση που ληφθούν τα στοιχεία αυτά και χρησιμοποιηθούν είτε αυτούσια είτε για υπολογισμούς, κατισχύουν των δηλωθέντων στην αίτηση ή/και των αναγραφόμενων στα υποβληθέντα δικαιολογητικά και είναι αυτά που θα χρησιμοποιηθούν/υιοθετηθούν για την κρίση της αίτησης χρηματοδότησης ως επιλέξιμης ή μη και για τον υπολογισμό της βαθμολογίας του κάθε κριτηρίου.</w:t>
      </w:r>
    </w:p>
    <w:bookmarkEnd w:id="4"/>
    <w:p w14:paraId="7166F922" w14:textId="77777777" w:rsidR="00AB0BFD" w:rsidRPr="007721AB" w:rsidRDefault="00AB0BFD" w:rsidP="001546D7">
      <w:pPr>
        <w:jc w:val="center"/>
        <w:rPr>
          <w:rFonts w:ascii="Aptos" w:hAnsi="Aptos" w:cs="Tahoma-Bold"/>
          <w:b/>
          <w:bCs/>
          <w:kern w:val="0"/>
          <w:u w:val="single"/>
        </w:rPr>
      </w:pPr>
    </w:p>
    <w:p w14:paraId="069B09EE" w14:textId="20BC431A" w:rsidR="0084111C" w:rsidRPr="007721AB" w:rsidRDefault="00D62052" w:rsidP="001546D7">
      <w:pPr>
        <w:jc w:val="center"/>
        <w:rPr>
          <w:rFonts w:ascii="Aptos" w:hAnsi="Aptos" w:cs="Tahoma-Bold"/>
          <w:b/>
          <w:bCs/>
          <w:kern w:val="0"/>
          <w:u w:val="single"/>
        </w:rPr>
      </w:pPr>
      <w:r w:rsidRPr="007721AB">
        <w:rPr>
          <w:rFonts w:ascii="Aptos" w:hAnsi="Aptos" w:cs="Tahoma-Bold"/>
          <w:b/>
          <w:bCs/>
          <w:kern w:val="0"/>
          <w:u w:val="single"/>
        </w:rPr>
        <w:t>ΔΙΑΔΙΚΑΣΙΑ ΥΛΟΠΟΙΗΣΗΣ – ΠΑΡΑΚΟΛΟΥΘΗΣΗΣ ΠΡΑΞΕΩΝ</w:t>
      </w:r>
    </w:p>
    <w:p w14:paraId="34F790C9" w14:textId="77777777" w:rsidR="00A610FD" w:rsidRPr="003D2B62" w:rsidRDefault="00A610FD" w:rsidP="0084111C">
      <w:pPr>
        <w:autoSpaceDE w:val="0"/>
        <w:autoSpaceDN w:val="0"/>
        <w:adjustRightInd w:val="0"/>
        <w:spacing w:after="0" w:line="240" w:lineRule="auto"/>
        <w:jc w:val="both"/>
        <w:rPr>
          <w:rFonts w:ascii="Aptos" w:hAnsi="Aptos" w:cs="Tahoma-Bold"/>
          <w:b/>
          <w:bCs/>
          <w:kern w:val="0"/>
        </w:rPr>
      </w:pPr>
    </w:p>
    <w:p w14:paraId="7961F058" w14:textId="28D6012B" w:rsidR="0084111C" w:rsidRPr="007721AB" w:rsidRDefault="0084111C" w:rsidP="0084111C">
      <w:pPr>
        <w:autoSpaceDE w:val="0"/>
        <w:autoSpaceDN w:val="0"/>
        <w:adjustRightInd w:val="0"/>
        <w:spacing w:after="0" w:line="240" w:lineRule="auto"/>
        <w:jc w:val="both"/>
        <w:rPr>
          <w:rFonts w:ascii="Aptos" w:hAnsi="Aptos" w:cs="Tahoma-Bold"/>
          <w:b/>
          <w:bCs/>
          <w:kern w:val="0"/>
        </w:rPr>
      </w:pPr>
      <w:r w:rsidRPr="007721AB">
        <w:rPr>
          <w:rFonts w:ascii="Aptos" w:hAnsi="Aptos" w:cs="Tahoma-Bold"/>
          <w:b/>
          <w:bCs/>
          <w:kern w:val="0"/>
        </w:rPr>
        <w:t xml:space="preserve">Ερώτηση </w:t>
      </w:r>
      <w:r w:rsidR="008D4106" w:rsidRPr="007721AB">
        <w:rPr>
          <w:rFonts w:ascii="Aptos" w:hAnsi="Aptos" w:cs="Tahoma-Bold"/>
          <w:b/>
          <w:bCs/>
          <w:kern w:val="0"/>
        </w:rPr>
        <w:t>2</w:t>
      </w:r>
      <w:r w:rsidR="00AB0BFD" w:rsidRPr="007721AB">
        <w:rPr>
          <w:rFonts w:ascii="Aptos" w:hAnsi="Aptos" w:cs="Tahoma-Bold"/>
          <w:b/>
          <w:bCs/>
          <w:kern w:val="0"/>
        </w:rPr>
        <w:t>4</w:t>
      </w:r>
      <w:r w:rsidRPr="007721AB">
        <w:rPr>
          <w:rFonts w:ascii="Aptos" w:hAnsi="Aptos" w:cs="Tahoma-Bold"/>
          <w:b/>
          <w:bCs/>
          <w:kern w:val="0"/>
        </w:rPr>
        <w:t>: Επιτρέπεται η μετεγκατάσταση, κατά το στάδιο υλοποίησης, σε άλλη Περιφέρεια;</w:t>
      </w:r>
    </w:p>
    <w:p w14:paraId="76E51DFD" w14:textId="77777777" w:rsidR="0084111C" w:rsidRPr="007721AB" w:rsidRDefault="0084111C" w:rsidP="0084111C">
      <w:pPr>
        <w:autoSpaceDE w:val="0"/>
        <w:autoSpaceDN w:val="0"/>
        <w:adjustRightInd w:val="0"/>
        <w:spacing w:after="0" w:line="240" w:lineRule="auto"/>
        <w:jc w:val="both"/>
        <w:rPr>
          <w:rFonts w:ascii="Aptos" w:hAnsi="Aptos" w:cs="Tahoma-Bold"/>
          <w:b/>
          <w:bCs/>
          <w:kern w:val="0"/>
        </w:rPr>
      </w:pPr>
    </w:p>
    <w:p w14:paraId="4C329DAC" w14:textId="5C75D462" w:rsidR="0084111C" w:rsidRPr="007721AB" w:rsidRDefault="0084111C" w:rsidP="0084111C">
      <w:pPr>
        <w:autoSpaceDE w:val="0"/>
        <w:autoSpaceDN w:val="0"/>
        <w:adjustRightInd w:val="0"/>
        <w:spacing w:after="0" w:line="240" w:lineRule="auto"/>
        <w:jc w:val="both"/>
        <w:rPr>
          <w:rFonts w:ascii="Aptos" w:hAnsi="Aptos" w:cs="Tahoma"/>
          <w:shd w:val="clear" w:color="auto" w:fill="FFFFFF"/>
        </w:rPr>
      </w:pPr>
      <w:r w:rsidRPr="007721AB">
        <w:rPr>
          <w:rFonts w:ascii="Aptos" w:hAnsi="Aptos" w:cs="Tahoma-Bold"/>
          <w:b/>
          <w:bCs/>
          <w:kern w:val="0"/>
        </w:rPr>
        <w:t xml:space="preserve">Απάντηση: </w:t>
      </w:r>
      <w:r w:rsidR="00BB2631" w:rsidRPr="007721AB">
        <w:rPr>
          <w:rFonts w:ascii="Aptos" w:hAnsi="Aptos" w:cs="Tahoma-Bold"/>
          <w:b/>
          <w:bCs/>
          <w:kern w:val="0"/>
        </w:rPr>
        <w:t>Όχι,</w:t>
      </w:r>
      <w:r w:rsidR="00BB2631" w:rsidRPr="007721AB">
        <w:rPr>
          <w:rFonts w:ascii="Aptos" w:hAnsi="Aptos" w:cs="Tahoma"/>
          <w:shd w:val="clear" w:color="auto" w:fill="FFFFFF"/>
        </w:rPr>
        <w:t xml:space="preserve"> τ</w:t>
      </w:r>
      <w:r w:rsidR="0090467F" w:rsidRPr="007721AB">
        <w:rPr>
          <w:rFonts w:ascii="Aptos" w:hAnsi="Aptos" w:cs="Tahoma"/>
          <w:shd w:val="clear" w:color="auto" w:fill="FFFFFF"/>
        </w:rPr>
        <w:t>όσο κ</w:t>
      </w:r>
      <w:r w:rsidRPr="007721AB">
        <w:rPr>
          <w:rFonts w:ascii="Aptos" w:hAnsi="Aptos" w:cs="Tahoma"/>
          <w:shd w:val="clear" w:color="auto" w:fill="FFFFFF"/>
        </w:rPr>
        <w:t xml:space="preserve">ατά το στάδιο υλοποίησης των επενδυτικών σχεδίων </w:t>
      </w:r>
      <w:r w:rsidR="0090467F" w:rsidRPr="007721AB">
        <w:rPr>
          <w:rFonts w:ascii="Aptos" w:hAnsi="Aptos" w:cs="Tahoma"/>
          <w:shd w:val="clear" w:color="auto" w:fill="FFFFFF"/>
        </w:rPr>
        <w:t xml:space="preserve"> όσο και για τρία (3) έτη μετά από την τελική πληρωμή της δημόσιας δαπάνης (Κεφάλαιο 13.2. ΥΠΟΧΡΕΩΣΕΙΣ ΔΙΚΑΙΟΥΧΩΝ ΜΕΤΑ ΤΗΝ ΟΛΟΚΛΗΡΩΣΗ ΤΗΣ ΠΡΑΞΗΣ -ΜΑΚΡΟΧΡΟΝΙΕΣ ΥΠΟΧΡΕΩΣΕΙΣ) </w:t>
      </w:r>
      <w:r w:rsidRPr="007721AB">
        <w:rPr>
          <w:rFonts w:ascii="Aptos" w:hAnsi="Aptos" w:cs="Tahoma"/>
          <w:shd w:val="clear" w:color="auto" w:fill="FFFFFF"/>
        </w:rPr>
        <w:t xml:space="preserve">οι δικαιούχοι οφείλουν να μην προβούν στη μετεγκατάσταση της </w:t>
      </w:r>
      <w:proofErr w:type="spellStart"/>
      <w:r w:rsidRPr="007721AB">
        <w:rPr>
          <w:rFonts w:ascii="Aptos" w:hAnsi="Aptos" w:cs="Tahoma"/>
          <w:shd w:val="clear" w:color="auto" w:fill="FFFFFF"/>
        </w:rPr>
        <w:t>ενισχυθείσας</w:t>
      </w:r>
      <w:proofErr w:type="spellEnd"/>
      <w:r w:rsidRPr="007721AB">
        <w:rPr>
          <w:rFonts w:ascii="Aptos" w:hAnsi="Aptos" w:cs="Tahoma"/>
          <w:shd w:val="clear" w:color="auto" w:fill="FFFFFF"/>
        </w:rPr>
        <w:t xml:space="preserve"> επένδυσης εκτός της Περιφέρειας Κεντρικής Μακεδονίας.</w:t>
      </w:r>
    </w:p>
    <w:p w14:paraId="49A700B5" w14:textId="77777777" w:rsidR="0001250A" w:rsidRPr="007721AB" w:rsidRDefault="0001250A" w:rsidP="0084111C">
      <w:pPr>
        <w:autoSpaceDE w:val="0"/>
        <w:autoSpaceDN w:val="0"/>
        <w:adjustRightInd w:val="0"/>
        <w:spacing w:after="0" w:line="240" w:lineRule="auto"/>
        <w:jc w:val="both"/>
        <w:rPr>
          <w:rFonts w:ascii="Aptos" w:hAnsi="Aptos" w:cs="Tahoma"/>
          <w:shd w:val="clear" w:color="auto" w:fill="FFFFFF"/>
        </w:rPr>
      </w:pPr>
    </w:p>
    <w:p w14:paraId="2E82786F" w14:textId="77777777" w:rsidR="00A610FD" w:rsidRPr="003D2B62" w:rsidRDefault="00A610FD" w:rsidP="005E34A8">
      <w:pPr>
        <w:tabs>
          <w:tab w:val="left" w:pos="1545"/>
        </w:tabs>
        <w:jc w:val="both"/>
        <w:rPr>
          <w:rFonts w:ascii="Aptos" w:hAnsi="Aptos"/>
          <w:b/>
        </w:rPr>
      </w:pPr>
    </w:p>
    <w:p w14:paraId="580D14D6" w14:textId="29AEB5D5" w:rsidR="005E34A8" w:rsidRPr="007721AB" w:rsidRDefault="005E34A8" w:rsidP="005E34A8">
      <w:pPr>
        <w:tabs>
          <w:tab w:val="left" w:pos="1545"/>
        </w:tabs>
        <w:jc w:val="both"/>
        <w:rPr>
          <w:rFonts w:ascii="Aptos" w:hAnsi="Aptos" w:cs="Tahoma"/>
        </w:rPr>
      </w:pPr>
      <w:r w:rsidRPr="007721AB">
        <w:rPr>
          <w:rFonts w:ascii="Aptos" w:hAnsi="Aptos"/>
          <w:b/>
        </w:rPr>
        <w:t xml:space="preserve">Ερώτηση 25:  Σε περίπτωση που ενταχθεί νέα ή υπό σύσταση επιχείρηση στην παρούσα Δράση, και κατά τη διάρκεια υλοποίησης επιθυμεί την αλλαγή εταιρικής / μετοχικής σύνθεσης. Ποιες προϋποθέσεις πρέπει να τηρούνται;  </w:t>
      </w:r>
    </w:p>
    <w:p w14:paraId="08E545B0" w14:textId="77777777" w:rsidR="005E34A8" w:rsidRPr="007721AB" w:rsidRDefault="005E34A8" w:rsidP="005E34A8">
      <w:pPr>
        <w:jc w:val="both"/>
        <w:rPr>
          <w:rFonts w:ascii="Aptos" w:hAnsi="Aptos"/>
        </w:rPr>
      </w:pPr>
      <w:r w:rsidRPr="007721AB">
        <w:rPr>
          <w:rFonts w:ascii="Aptos" w:hAnsi="Aptos"/>
          <w:b/>
        </w:rPr>
        <w:t>Απάντηση:</w:t>
      </w:r>
      <w:r w:rsidRPr="007721AB">
        <w:rPr>
          <w:rFonts w:ascii="Aptos" w:hAnsi="Aptos"/>
        </w:rPr>
        <w:t xml:space="preserve">  Σύμφωνα με το κεφ. 11. ΔΙΑΔΙΚΑΣΙΑ ΤΡΟΠΟΠΟΙΗΣΕΩΝ της Πρόσκλησης, αναφέρεται:</w:t>
      </w:r>
    </w:p>
    <w:p w14:paraId="5EAF32A6" w14:textId="77777777" w:rsidR="005E34A8" w:rsidRPr="007721AB" w:rsidRDefault="005E34A8" w:rsidP="005E34A8">
      <w:pPr>
        <w:autoSpaceDE w:val="0"/>
        <w:autoSpaceDN w:val="0"/>
        <w:adjustRightInd w:val="0"/>
        <w:spacing w:after="0" w:line="240" w:lineRule="auto"/>
        <w:jc w:val="both"/>
        <w:rPr>
          <w:rFonts w:ascii="Aptos" w:hAnsi="Aptos" w:cs="Tahoma"/>
          <w:kern w:val="0"/>
        </w:rPr>
      </w:pPr>
      <w:r w:rsidRPr="007721AB">
        <w:rPr>
          <w:rFonts w:ascii="Aptos" w:hAnsi="Aptos" w:cs="Tahoma"/>
          <w:kern w:val="0"/>
        </w:rPr>
        <w:t xml:space="preserve">Αιτήματα τροποποίησης εταιρικής/μετοχικής σύνθεσης του φορέα της επένδυσης κατά τη διάρκεια υλοποίησης γίνονται αποδεκτά, υπό τους εξής όρους: </w:t>
      </w:r>
    </w:p>
    <w:p w14:paraId="0236EF9D" w14:textId="77777777" w:rsidR="005E34A8" w:rsidRPr="007721AB" w:rsidRDefault="005E34A8" w:rsidP="005E34A8">
      <w:pPr>
        <w:autoSpaceDE w:val="0"/>
        <w:autoSpaceDN w:val="0"/>
        <w:adjustRightInd w:val="0"/>
        <w:spacing w:after="0" w:line="240" w:lineRule="auto"/>
        <w:jc w:val="both"/>
        <w:rPr>
          <w:rFonts w:ascii="Aptos" w:hAnsi="Aptos" w:cs="Tahoma"/>
          <w:kern w:val="0"/>
        </w:rPr>
      </w:pPr>
    </w:p>
    <w:p w14:paraId="1092FD54" w14:textId="77777777" w:rsidR="005E34A8" w:rsidRPr="007721AB" w:rsidRDefault="005E34A8" w:rsidP="005E34A8">
      <w:pPr>
        <w:autoSpaceDE w:val="0"/>
        <w:autoSpaceDN w:val="0"/>
        <w:adjustRightInd w:val="0"/>
        <w:spacing w:after="0" w:line="240" w:lineRule="auto"/>
        <w:ind w:left="720"/>
        <w:jc w:val="both"/>
        <w:rPr>
          <w:rFonts w:ascii="Aptos" w:hAnsi="Aptos" w:cs="Tahoma"/>
          <w:kern w:val="0"/>
        </w:rPr>
      </w:pPr>
      <w:r w:rsidRPr="007721AB">
        <w:rPr>
          <w:rFonts w:ascii="Aptos" w:hAnsi="Aptos" w:cs="Tahoma"/>
          <w:kern w:val="0"/>
        </w:rPr>
        <w:t>i</w:t>
      </w:r>
      <w:r w:rsidRPr="007721AB">
        <w:rPr>
          <w:rFonts w:ascii="Aptos" w:hAnsi="Aptos" w:cs="Tahoma"/>
          <w:shd w:val="clear" w:color="auto" w:fill="FFFFFF"/>
        </w:rPr>
        <w:t>. Παραμένει σταθερό και δεν μεταβάλλεται τουλάχιστον το 51% της αρχικά εγκεκριμένης μετοχικής/εταιρικής σύνθεσης του φορέα της επένδυσης, δηλαδή οι μετοχές/τα εταιρικά μερίδια που μεταβιβάζονται δεν δύναται να ξεπερνούν το 49%.</w:t>
      </w:r>
    </w:p>
    <w:p w14:paraId="720D4832" w14:textId="77777777" w:rsidR="005E34A8" w:rsidRPr="007721AB" w:rsidRDefault="005E34A8" w:rsidP="005E34A8">
      <w:pPr>
        <w:autoSpaceDE w:val="0"/>
        <w:autoSpaceDN w:val="0"/>
        <w:adjustRightInd w:val="0"/>
        <w:spacing w:after="0" w:line="240" w:lineRule="auto"/>
        <w:ind w:left="720"/>
        <w:jc w:val="both"/>
        <w:rPr>
          <w:rFonts w:ascii="Aptos" w:hAnsi="Aptos" w:cs="Tahoma"/>
          <w:kern w:val="0"/>
        </w:rPr>
      </w:pPr>
      <w:r w:rsidRPr="007721AB">
        <w:rPr>
          <w:rFonts w:ascii="Aptos" w:hAnsi="Aptos" w:cs="Tahoma"/>
          <w:kern w:val="0"/>
        </w:rPr>
        <w:t xml:space="preserve">Σημειώνεται ότι η τήρηση της ανωτέρω προϋπόθεσης εξετάζεται σε κάθε αίτημα τροποποίησης εταιρικής/μετοχικής σύνθεσης, σε σχέση με την αρχικά εγκεκριμένη </w:t>
      </w:r>
      <w:r w:rsidRPr="007721AB">
        <w:rPr>
          <w:rFonts w:ascii="Aptos" w:hAnsi="Aptos" w:cs="Tahoma"/>
          <w:kern w:val="0"/>
        </w:rPr>
        <w:lastRenderedPageBreak/>
        <w:t>(στο πλαίσιο της αξιολόγησης ένταξης) εταιρική/μετοχική σύνθεση του φορέα της επένδυσης.</w:t>
      </w:r>
    </w:p>
    <w:p w14:paraId="02979E5A" w14:textId="77777777" w:rsidR="005E34A8" w:rsidRPr="007721AB" w:rsidRDefault="005E34A8" w:rsidP="005E34A8">
      <w:pPr>
        <w:autoSpaceDE w:val="0"/>
        <w:autoSpaceDN w:val="0"/>
        <w:adjustRightInd w:val="0"/>
        <w:spacing w:after="0" w:line="240" w:lineRule="auto"/>
        <w:ind w:left="720"/>
        <w:jc w:val="both"/>
        <w:rPr>
          <w:rFonts w:ascii="Aptos" w:hAnsi="Aptos" w:cs="Tahoma"/>
          <w:kern w:val="0"/>
        </w:rPr>
      </w:pPr>
      <w:proofErr w:type="spellStart"/>
      <w:r w:rsidRPr="007721AB">
        <w:rPr>
          <w:rFonts w:ascii="Aptos" w:hAnsi="Aptos" w:cs="Tahoma"/>
          <w:kern w:val="0"/>
        </w:rPr>
        <w:t>ii</w:t>
      </w:r>
      <w:proofErr w:type="spellEnd"/>
      <w:r w:rsidRPr="007721AB">
        <w:rPr>
          <w:rFonts w:ascii="Aptos" w:hAnsi="Aptos" w:cs="Tahoma"/>
          <w:kern w:val="0"/>
        </w:rPr>
        <w:t>. Η επαναξιολόγηση βάσει της νέας εταιρικής/μετοχικής σύνθεσης δεν οδηγεί σε μείωση της βαθμολογίας που έλαβε η επιχείρηση κατά την ένταξη, με αποτέλεσμα είτε να πέφτει κάτω από την βάση εισαγωγής (50) είτε κάτω από την βαθμολογία του τελευταίου εγκεκριμένου έργου στον  πίνακα κατάταξης.</w:t>
      </w:r>
    </w:p>
    <w:p w14:paraId="0DA2A3A9" w14:textId="77777777" w:rsidR="005E34A8" w:rsidRPr="007721AB" w:rsidRDefault="005E34A8" w:rsidP="005E34A8">
      <w:pPr>
        <w:autoSpaceDE w:val="0"/>
        <w:autoSpaceDN w:val="0"/>
        <w:adjustRightInd w:val="0"/>
        <w:spacing w:after="0" w:line="240" w:lineRule="auto"/>
        <w:ind w:left="720"/>
        <w:jc w:val="both"/>
        <w:rPr>
          <w:rFonts w:ascii="Aptos" w:hAnsi="Aptos" w:cs="Tahoma"/>
          <w:kern w:val="0"/>
        </w:rPr>
      </w:pPr>
      <w:proofErr w:type="spellStart"/>
      <w:r w:rsidRPr="007721AB">
        <w:rPr>
          <w:rFonts w:ascii="Aptos" w:hAnsi="Aptos" w:cs="Tahoma"/>
          <w:kern w:val="0"/>
        </w:rPr>
        <w:t>iii</w:t>
      </w:r>
      <w:proofErr w:type="spellEnd"/>
      <w:r w:rsidRPr="007721AB">
        <w:rPr>
          <w:rFonts w:ascii="Aptos" w:hAnsi="Aptos" w:cs="Tahoma"/>
          <w:kern w:val="0"/>
        </w:rPr>
        <w:t xml:space="preserve">. Τυχόν νέος εταίρος/μέτοχος που εισέρχεται στο εταιρικό/μετοχικό σχήμα, δε συμμετέχει σε περισσότερα από ένα (1) επενδυτικά σχέδια επιχειρήσεων που εντάχθηκαν στη δράση ως «υπό σύσταση». </w:t>
      </w:r>
    </w:p>
    <w:p w14:paraId="535E2AAA" w14:textId="77777777" w:rsidR="00520F92" w:rsidRPr="007721AB" w:rsidRDefault="00520F92" w:rsidP="007721AB">
      <w:pPr>
        <w:rPr>
          <w:rFonts w:ascii="Aptos" w:hAnsi="Aptos" w:cs="Tahoma-Bold"/>
          <w:b/>
          <w:bCs/>
          <w:kern w:val="0"/>
          <w:u w:val="single"/>
        </w:rPr>
      </w:pPr>
    </w:p>
    <w:p w14:paraId="2D0FDF52" w14:textId="61D21435" w:rsidR="00A32042" w:rsidRPr="007721AB" w:rsidRDefault="00A32042" w:rsidP="001546D7">
      <w:pPr>
        <w:jc w:val="center"/>
        <w:rPr>
          <w:rFonts w:ascii="Aptos" w:hAnsi="Aptos" w:cs="Tahoma-Bold"/>
          <w:b/>
          <w:bCs/>
          <w:kern w:val="0"/>
          <w:u w:val="single"/>
        </w:rPr>
      </w:pPr>
      <w:r w:rsidRPr="007721AB">
        <w:rPr>
          <w:rFonts w:ascii="Aptos" w:hAnsi="Aptos" w:cs="Tahoma-Bold"/>
          <w:b/>
          <w:bCs/>
          <w:kern w:val="0"/>
          <w:u w:val="single"/>
        </w:rPr>
        <w:t>ΕΠΙΛΕΞΙΜΟΤΗΤΑ ΔΑΠΑΝΩΝ</w:t>
      </w:r>
    </w:p>
    <w:p w14:paraId="2092F2A1" w14:textId="7F4C069B" w:rsidR="008F0440" w:rsidRPr="007721AB" w:rsidRDefault="008F0440" w:rsidP="000A4D28">
      <w:pPr>
        <w:autoSpaceDE w:val="0"/>
        <w:autoSpaceDN w:val="0"/>
        <w:adjustRightInd w:val="0"/>
        <w:spacing w:after="0" w:line="240" w:lineRule="auto"/>
        <w:jc w:val="both"/>
        <w:rPr>
          <w:rFonts w:ascii="Aptos" w:hAnsi="Aptos" w:cs="Tahoma-Bold"/>
          <w:b/>
          <w:bCs/>
          <w:kern w:val="0"/>
        </w:rPr>
      </w:pPr>
    </w:p>
    <w:p w14:paraId="4B12223C" w14:textId="65000B68" w:rsidR="00336869" w:rsidRPr="007721AB" w:rsidRDefault="008F0440" w:rsidP="000A4D28">
      <w:pPr>
        <w:autoSpaceDE w:val="0"/>
        <w:autoSpaceDN w:val="0"/>
        <w:adjustRightInd w:val="0"/>
        <w:spacing w:after="0" w:line="240" w:lineRule="auto"/>
        <w:jc w:val="both"/>
        <w:rPr>
          <w:rFonts w:ascii="Aptos" w:hAnsi="Aptos" w:cs="Tahoma-Bold"/>
          <w:b/>
          <w:bCs/>
          <w:kern w:val="0"/>
        </w:rPr>
      </w:pPr>
      <w:r w:rsidRPr="007721AB">
        <w:rPr>
          <w:rFonts w:ascii="Aptos" w:hAnsi="Aptos" w:cs="Tahoma-Bold"/>
          <w:b/>
          <w:bCs/>
          <w:kern w:val="0"/>
        </w:rPr>
        <w:t xml:space="preserve">Ερώτηση </w:t>
      </w:r>
      <w:r w:rsidR="00F3755D" w:rsidRPr="007721AB">
        <w:rPr>
          <w:rFonts w:ascii="Aptos" w:hAnsi="Aptos" w:cs="Tahoma-Bold"/>
          <w:b/>
          <w:bCs/>
          <w:kern w:val="0"/>
        </w:rPr>
        <w:t>2</w:t>
      </w:r>
      <w:r w:rsidR="00127473" w:rsidRPr="007721AB">
        <w:rPr>
          <w:rFonts w:ascii="Aptos" w:hAnsi="Aptos" w:cs="Tahoma-Bold"/>
          <w:b/>
          <w:bCs/>
          <w:kern w:val="0"/>
        </w:rPr>
        <w:t>6</w:t>
      </w:r>
      <w:r w:rsidRPr="007721AB">
        <w:rPr>
          <w:rFonts w:ascii="Aptos" w:hAnsi="Aptos" w:cs="Tahoma-Bold"/>
          <w:b/>
          <w:bCs/>
          <w:kern w:val="0"/>
        </w:rPr>
        <w:t xml:space="preserve">: </w:t>
      </w:r>
      <w:r w:rsidR="007F1B13" w:rsidRPr="007721AB">
        <w:rPr>
          <w:rFonts w:ascii="Aptos" w:hAnsi="Aptos" w:cs="Tahoma"/>
          <w:b/>
          <w:bCs/>
          <w:kern w:val="0"/>
        </w:rPr>
        <w:t>Η Αναλυτική Πρόσκληση της Δράσης</w:t>
      </w:r>
      <w:r w:rsidR="00D85A30" w:rsidRPr="007721AB">
        <w:rPr>
          <w:rFonts w:ascii="Aptos" w:hAnsi="Aptos" w:cs="Tahoma"/>
          <w:b/>
          <w:bCs/>
          <w:kern w:val="0"/>
        </w:rPr>
        <w:t xml:space="preserve"> αποκλείει ρητά την αγορά γηπέδου, οικοπέδου ή αγροτεμαχίου, χωρίς να αποκλείει την αγορά κτιρίου. Δεδομένου αυτού, θεωρείται επιλέξιμη δαπάνη η αγορά κτιρίου; </w:t>
      </w:r>
      <w:r w:rsidR="00D85A30" w:rsidRPr="007721AB">
        <w:rPr>
          <w:rFonts w:ascii="Aptos" w:hAnsi="Aptos" w:cs="Tahoma-Bold"/>
          <w:b/>
          <w:bCs/>
          <w:kern w:val="0"/>
        </w:rPr>
        <w:t xml:space="preserve"> </w:t>
      </w:r>
    </w:p>
    <w:p w14:paraId="6BF9C514" w14:textId="77777777" w:rsidR="008F0440" w:rsidRPr="007721AB" w:rsidRDefault="008F0440" w:rsidP="000A4D28">
      <w:pPr>
        <w:autoSpaceDE w:val="0"/>
        <w:autoSpaceDN w:val="0"/>
        <w:adjustRightInd w:val="0"/>
        <w:spacing w:after="0" w:line="240" w:lineRule="auto"/>
        <w:jc w:val="both"/>
        <w:rPr>
          <w:rFonts w:ascii="Aptos" w:hAnsi="Aptos" w:cs="Tahoma"/>
          <w:shd w:val="clear" w:color="auto" w:fill="FFFFFF"/>
        </w:rPr>
      </w:pPr>
    </w:p>
    <w:p w14:paraId="3296F1FE" w14:textId="2F618FB1" w:rsidR="00D85A30" w:rsidRPr="007721AB" w:rsidRDefault="008F0440" w:rsidP="00D85A30">
      <w:pPr>
        <w:spacing w:line="278" w:lineRule="auto"/>
        <w:jc w:val="both"/>
        <w:rPr>
          <w:rFonts w:ascii="Aptos" w:hAnsi="Aptos" w:cs="Tahoma"/>
          <w:shd w:val="clear" w:color="auto" w:fill="FFFFFF"/>
        </w:rPr>
      </w:pPr>
      <w:r w:rsidRPr="007721AB">
        <w:rPr>
          <w:rFonts w:ascii="Aptos" w:hAnsi="Aptos" w:cs="Tahoma-Bold"/>
          <w:b/>
          <w:bCs/>
        </w:rPr>
        <w:t xml:space="preserve">Απάντηση: </w:t>
      </w:r>
      <w:r w:rsidR="00BB2631" w:rsidRPr="007721AB">
        <w:rPr>
          <w:rFonts w:ascii="Aptos" w:hAnsi="Aptos" w:cs="Tahoma-Bold"/>
          <w:b/>
          <w:bCs/>
        </w:rPr>
        <w:t xml:space="preserve">Όχι, </w:t>
      </w:r>
      <w:r w:rsidR="00BB2631" w:rsidRPr="007721AB">
        <w:rPr>
          <w:rFonts w:ascii="Aptos" w:hAnsi="Aptos" w:cs="Tahoma"/>
          <w:shd w:val="clear" w:color="auto" w:fill="FFFFFF"/>
        </w:rPr>
        <w:t>σ</w:t>
      </w:r>
      <w:r w:rsidR="00D85A30" w:rsidRPr="007721AB">
        <w:rPr>
          <w:rFonts w:ascii="Aptos" w:hAnsi="Aptos" w:cs="Tahoma"/>
          <w:shd w:val="clear" w:color="auto" w:fill="FFFFFF"/>
        </w:rPr>
        <w:t xml:space="preserve">ύμφωνα με την Αναλυτική Πρόσκληση της Δράσης, κεφ. </w:t>
      </w:r>
      <w:r w:rsidR="0065448D" w:rsidRPr="007721AB">
        <w:rPr>
          <w:rFonts w:ascii="Aptos" w:hAnsi="Aptos" w:cs="Tahoma"/>
          <w:shd w:val="clear" w:color="auto" w:fill="FFFFFF"/>
        </w:rPr>
        <w:t>6. ΕΠΙΛΕΞΙΜΕΣ ΔΑΠΑΝΕΣ – ΠΡΟΥΠΟΛΟΓΙΣΜΟΣ ΠΡΑΞΕΩΝ – ΔΙΑΡΚΕΙΑ ΥΛΟΠΟΙΗΣΗΣ</w:t>
      </w:r>
      <w:r w:rsidR="00D85A30" w:rsidRPr="007721AB">
        <w:rPr>
          <w:rFonts w:ascii="Aptos" w:hAnsi="Aptos" w:cs="Tahoma"/>
          <w:shd w:val="clear" w:color="auto" w:fill="FFFFFF"/>
        </w:rPr>
        <w:t>, στην κατηγορία «03.13 Κτίρια, εγκαταστάσεις και περιβάλλον χώρος», είναι επιλέξιμες:</w:t>
      </w:r>
    </w:p>
    <w:p w14:paraId="63CE5DDC" w14:textId="77777777" w:rsidR="00D85A30" w:rsidRPr="007721AB" w:rsidRDefault="00D85A30" w:rsidP="00D85A30">
      <w:pPr>
        <w:pStyle w:val="a8"/>
        <w:numPr>
          <w:ilvl w:val="0"/>
          <w:numId w:val="10"/>
        </w:numPr>
        <w:spacing w:line="278" w:lineRule="auto"/>
        <w:jc w:val="both"/>
        <w:rPr>
          <w:rFonts w:ascii="Aptos" w:hAnsi="Aptos" w:cs="Tahoma"/>
          <w:shd w:val="clear" w:color="auto" w:fill="FFFFFF"/>
        </w:rPr>
      </w:pPr>
      <w:r w:rsidRPr="007721AB">
        <w:rPr>
          <w:rFonts w:ascii="Aptos" w:hAnsi="Aptos" w:cs="Tahoma"/>
          <w:shd w:val="clear" w:color="auto" w:fill="FFFFFF"/>
        </w:rPr>
        <w:t>κάθε μορφής εργασίες για ανέγερση, κατασκευή, επέκταση, αναβάθμιση και διαμόρφωση κτιριακών υποδομών και λοιπών εγκαταστάσεων,</w:t>
      </w:r>
    </w:p>
    <w:p w14:paraId="7EF3B0C9" w14:textId="77777777" w:rsidR="00D85A30" w:rsidRPr="007721AB" w:rsidRDefault="00D85A30" w:rsidP="00D85A30">
      <w:pPr>
        <w:pStyle w:val="a8"/>
        <w:numPr>
          <w:ilvl w:val="0"/>
          <w:numId w:val="10"/>
        </w:numPr>
        <w:spacing w:line="278" w:lineRule="auto"/>
        <w:jc w:val="both"/>
        <w:rPr>
          <w:rFonts w:ascii="Aptos" w:hAnsi="Aptos" w:cs="Tahoma"/>
          <w:shd w:val="clear" w:color="auto" w:fill="FFFFFF"/>
        </w:rPr>
      </w:pPr>
      <w:r w:rsidRPr="007721AB">
        <w:rPr>
          <w:rFonts w:ascii="Aptos" w:hAnsi="Aptos" w:cs="Tahoma"/>
          <w:shd w:val="clear" w:color="auto" w:fill="FFFFFF"/>
        </w:rPr>
        <w:t xml:space="preserve">εργασίες για τη διασφάλιση της προσβασιμότητας για </w:t>
      </w:r>
      <w:proofErr w:type="spellStart"/>
      <w:r w:rsidRPr="007721AB">
        <w:rPr>
          <w:rFonts w:ascii="Aptos" w:hAnsi="Aptos" w:cs="Tahoma"/>
          <w:shd w:val="clear" w:color="auto" w:fill="FFFFFF"/>
        </w:rPr>
        <w:t>ΑμεΑ</w:t>
      </w:r>
      <w:proofErr w:type="spellEnd"/>
      <w:r w:rsidRPr="007721AB">
        <w:rPr>
          <w:rFonts w:ascii="Aptos" w:hAnsi="Aptos" w:cs="Tahoma"/>
          <w:shd w:val="clear" w:color="auto" w:fill="FFFFFF"/>
        </w:rPr>
        <w:t xml:space="preserve"> και εμποδιζόμενα άτομα, καθώς και </w:t>
      </w:r>
    </w:p>
    <w:p w14:paraId="65D2167D" w14:textId="77777777" w:rsidR="00D85A30" w:rsidRPr="007721AB" w:rsidRDefault="00D85A30" w:rsidP="00D85A30">
      <w:pPr>
        <w:pStyle w:val="a8"/>
        <w:numPr>
          <w:ilvl w:val="0"/>
          <w:numId w:val="10"/>
        </w:numPr>
        <w:spacing w:line="278" w:lineRule="auto"/>
        <w:jc w:val="both"/>
        <w:rPr>
          <w:rFonts w:ascii="Aptos" w:hAnsi="Aptos" w:cs="Tahoma"/>
          <w:shd w:val="clear" w:color="auto" w:fill="FFFFFF"/>
        </w:rPr>
      </w:pPr>
      <w:r w:rsidRPr="007721AB">
        <w:rPr>
          <w:rFonts w:ascii="Aptos" w:hAnsi="Aptos" w:cs="Tahoma"/>
          <w:shd w:val="clear" w:color="auto" w:fill="FFFFFF"/>
        </w:rPr>
        <w:t xml:space="preserve">κάθε μορφής εργασίες διαμόρφωσης του περιβάλλοντος χώρου. </w:t>
      </w:r>
    </w:p>
    <w:p w14:paraId="47B5A2D6" w14:textId="77777777" w:rsidR="00D85A30" w:rsidRPr="007721AB" w:rsidRDefault="00D85A30" w:rsidP="00D85A30">
      <w:pPr>
        <w:spacing w:line="278" w:lineRule="auto"/>
        <w:jc w:val="both"/>
        <w:rPr>
          <w:rFonts w:ascii="Aptos" w:hAnsi="Aptos" w:cs="Tahoma"/>
          <w:shd w:val="clear" w:color="auto" w:fill="FFFFFF"/>
        </w:rPr>
      </w:pPr>
      <w:r w:rsidRPr="007721AB">
        <w:rPr>
          <w:rFonts w:ascii="Aptos" w:hAnsi="Aptos" w:cs="Tahoma"/>
          <w:shd w:val="clear" w:color="auto" w:fill="FFFFFF"/>
        </w:rPr>
        <w:t>Συνεπώς, η αγορά διαμερισμάτων, κτιρίων, οικοπέδων, γηπέδων, αγροτεμαχίων, κ.λπ. δεν αποτελεί επιλέξιμη δαπάνη.</w:t>
      </w:r>
    </w:p>
    <w:p w14:paraId="2F9057BC" w14:textId="77777777" w:rsidR="00B45607" w:rsidRPr="007721AB" w:rsidRDefault="00B45607" w:rsidP="00B32447">
      <w:pPr>
        <w:pStyle w:val="Default"/>
        <w:jc w:val="both"/>
        <w:rPr>
          <w:rFonts w:ascii="Aptos" w:hAnsi="Aptos"/>
          <w:color w:val="auto"/>
          <w:kern w:val="2"/>
          <w:sz w:val="22"/>
          <w:szCs w:val="22"/>
          <w:shd w:val="clear" w:color="auto" w:fill="FFFFFF"/>
        </w:rPr>
      </w:pPr>
    </w:p>
    <w:p w14:paraId="7A0C0B11" w14:textId="77777777" w:rsidR="00B45607" w:rsidRPr="007721AB" w:rsidRDefault="00B45607" w:rsidP="00B32447">
      <w:pPr>
        <w:pStyle w:val="Default"/>
        <w:jc w:val="both"/>
        <w:rPr>
          <w:rFonts w:ascii="Aptos" w:hAnsi="Aptos"/>
          <w:color w:val="auto"/>
          <w:kern w:val="2"/>
          <w:sz w:val="22"/>
          <w:szCs w:val="22"/>
          <w:shd w:val="clear" w:color="auto" w:fill="FFFFFF"/>
        </w:rPr>
      </w:pPr>
    </w:p>
    <w:p w14:paraId="04776CFF" w14:textId="7B316A18" w:rsidR="008F0440" w:rsidRPr="007721AB" w:rsidRDefault="008F0440" w:rsidP="000A4D28">
      <w:pPr>
        <w:autoSpaceDE w:val="0"/>
        <w:autoSpaceDN w:val="0"/>
        <w:adjustRightInd w:val="0"/>
        <w:spacing w:after="0" w:line="240" w:lineRule="auto"/>
        <w:jc w:val="both"/>
        <w:rPr>
          <w:rFonts w:ascii="Aptos" w:hAnsi="Aptos" w:cs="Tahoma"/>
          <w:shd w:val="clear" w:color="auto" w:fill="FFFFFF"/>
        </w:rPr>
      </w:pPr>
      <w:r w:rsidRPr="007721AB">
        <w:rPr>
          <w:rFonts w:ascii="Aptos" w:hAnsi="Aptos" w:cs="Tahoma-Bold"/>
          <w:b/>
          <w:bCs/>
          <w:kern w:val="0"/>
        </w:rPr>
        <w:t xml:space="preserve">Ερώτηση </w:t>
      </w:r>
      <w:r w:rsidR="00F3755D" w:rsidRPr="007721AB">
        <w:rPr>
          <w:rFonts w:ascii="Aptos" w:hAnsi="Aptos" w:cs="Tahoma-Bold"/>
          <w:b/>
          <w:bCs/>
          <w:kern w:val="0"/>
        </w:rPr>
        <w:t>2</w:t>
      </w:r>
      <w:r w:rsidR="00127473" w:rsidRPr="007721AB">
        <w:rPr>
          <w:rFonts w:ascii="Aptos" w:hAnsi="Aptos" w:cs="Tahoma-Bold"/>
          <w:b/>
          <w:bCs/>
          <w:kern w:val="0"/>
        </w:rPr>
        <w:t>7</w:t>
      </w:r>
      <w:r w:rsidRPr="007721AB">
        <w:rPr>
          <w:rFonts w:ascii="Aptos" w:hAnsi="Aptos" w:cs="Tahoma-Bold"/>
          <w:b/>
          <w:bCs/>
          <w:kern w:val="0"/>
        </w:rPr>
        <w:t xml:space="preserve">: Η δαπάνη δημιουργίας Ιστοσελίδας ή/και η αναβάθμιση υφιστάμενης αποτελεί επιλέξιμη δαπάνη; </w:t>
      </w:r>
    </w:p>
    <w:p w14:paraId="65B5EE4B" w14:textId="77777777" w:rsidR="008F0440" w:rsidRPr="007721AB" w:rsidRDefault="008F0440" w:rsidP="000A4D28">
      <w:pPr>
        <w:autoSpaceDE w:val="0"/>
        <w:autoSpaceDN w:val="0"/>
        <w:adjustRightInd w:val="0"/>
        <w:spacing w:after="0" w:line="240" w:lineRule="auto"/>
        <w:jc w:val="both"/>
        <w:rPr>
          <w:rFonts w:ascii="Aptos" w:hAnsi="Aptos" w:cs="Tahoma"/>
          <w:shd w:val="clear" w:color="auto" w:fill="FFFFFF"/>
        </w:rPr>
      </w:pPr>
    </w:p>
    <w:p w14:paraId="1EF6BEFE" w14:textId="14B74BD7" w:rsidR="0066440D" w:rsidRDefault="008F0440" w:rsidP="00BE325C">
      <w:pPr>
        <w:autoSpaceDE w:val="0"/>
        <w:autoSpaceDN w:val="0"/>
        <w:adjustRightInd w:val="0"/>
        <w:spacing w:after="0" w:line="240" w:lineRule="auto"/>
        <w:jc w:val="both"/>
        <w:rPr>
          <w:rFonts w:ascii="Aptos" w:hAnsi="Aptos" w:cs="Tahoma"/>
          <w:kern w:val="0"/>
        </w:rPr>
      </w:pPr>
      <w:r w:rsidRPr="007721AB">
        <w:rPr>
          <w:rFonts w:ascii="Aptos" w:hAnsi="Aptos" w:cs="Tahoma-Bold"/>
          <w:b/>
          <w:bCs/>
          <w:kern w:val="0"/>
        </w:rPr>
        <w:t>Απάντηση:</w:t>
      </w:r>
      <w:r w:rsidR="00B63A6B" w:rsidRPr="007721AB">
        <w:rPr>
          <w:rFonts w:ascii="Aptos" w:hAnsi="Aptos" w:cs="Tahoma-Bold"/>
          <w:b/>
          <w:bCs/>
          <w:kern w:val="0"/>
        </w:rPr>
        <w:t xml:space="preserve"> </w:t>
      </w:r>
      <w:r w:rsidR="00BB2631" w:rsidRPr="007721AB">
        <w:rPr>
          <w:rFonts w:ascii="Aptos" w:hAnsi="Aptos" w:cs="Tahoma-Bold"/>
          <w:b/>
          <w:bCs/>
          <w:kern w:val="0"/>
        </w:rPr>
        <w:t xml:space="preserve">Όχι, </w:t>
      </w:r>
      <w:r w:rsidR="00BB2631" w:rsidRPr="007721AB">
        <w:rPr>
          <w:rFonts w:ascii="Aptos" w:hAnsi="Aptos" w:cs="Tahoma"/>
          <w:kern w:val="0"/>
        </w:rPr>
        <w:t>η</w:t>
      </w:r>
      <w:r w:rsidR="00BE325C" w:rsidRPr="007721AB">
        <w:rPr>
          <w:rFonts w:ascii="Aptos" w:hAnsi="Aptos" w:cs="Tahoma"/>
          <w:kern w:val="0"/>
        </w:rPr>
        <w:t xml:space="preserve"> δημιουργία νέας ή/και η αναβάθμιση υφιστάμενης ιστοσελίδας δεν περιλαμβάνεται σε κάποια από τις κατηγορίες δαπανών της πρόσκλησης και </w:t>
      </w:r>
      <w:r w:rsidR="00BE325C" w:rsidRPr="007721AB">
        <w:rPr>
          <w:rFonts w:ascii="Aptos" w:hAnsi="Aptos" w:cs="Tahoma"/>
          <w:kern w:val="0"/>
          <w:u w:val="single"/>
        </w:rPr>
        <w:t>δεν είναι επιλέξιμη</w:t>
      </w:r>
      <w:r w:rsidR="00BE325C" w:rsidRPr="007721AB">
        <w:rPr>
          <w:rFonts w:ascii="Aptos" w:hAnsi="Aptos" w:cs="Tahoma"/>
          <w:kern w:val="0"/>
        </w:rPr>
        <w:t>. Ωστόσο, αποτελεί επιλέξιμη δαπάνη η ανάπτυξη ηλεκτρονικού καταστήματος, στην Κατηγορία Δαπάνης 06.</w:t>
      </w:r>
      <w:r w:rsidR="00AF51E1" w:rsidRPr="007721AB">
        <w:rPr>
          <w:rFonts w:ascii="Aptos" w:hAnsi="Aptos" w:cs="Tahoma"/>
          <w:kern w:val="0"/>
        </w:rPr>
        <w:t>07</w:t>
      </w:r>
      <w:r w:rsidR="00BE325C" w:rsidRPr="007721AB">
        <w:rPr>
          <w:rFonts w:ascii="Aptos" w:hAnsi="Aptos" w:cs="Tahoma"/>
          <w:kern w:val="0"/>
        </w:rPr>
        <w:t xml:space="preserve"> Δαπάνες Λογισμικού του Κεφ. 6.2. ΓΕΝΙΚΕΣ ΕΠΙΣΗΜΑΝΣΕΙΣ ΕΠΙΛΕΞΙΜΩΝ ΔΑΠΑΝΩΝ.</w:t>
      </w:r>
    </w:p>
    <w:p w14:paraId="56E52243" w14:textId="77777777" w:rsidR="0066440D" w:rsidRDefault="0066440D">
      <w:pPr>
        <w:rPr>
          <w:rFonts w:ascii="Aptos" w:hAnsi="Aptos" w:cs="Tahoma"/>
          <w:kern w:val="0"/>
        </w:rPr>
      </w:pPr>
      <w:r>
        <w:rPr>
          <w:rFonts w:ascii="Aptos" w:hAnsi="Aptos" w:cs="Tahoma"/>
          <w:kern w:val="0"/>
        </w:rPr>
        <w:br w:type="page"/>
      </w:r>
    </w:p>
    <w:p w14:paraId="7445EB50" w14:textId="77777777" w:rsidR="00A610FD" w:rsidRPr="007721AB" w:rsidRDefault="005E34A8" w:rsidP="00A610FD">
      <w:pPr>
        <w:autoSpaceDE w:val="0"/>
        <w:autoSpaceDN w:val="0"/>
        <w:adjustRightInd w:val="0"/>
        <w:spacing w:after="0" w:line="240" w:lineRule="auto"/>
        <w:jc w:val="both"/>
        <w:rPr>
          <w:rFonts w:ascii="Aptos" w:hAnsi="Aptos" w:cs="Tahoma"/>
          <w:shd w:val="clear" w:color="auto" w:fill="FFFFFF"/>
        </w:rPr>
      </w:pPr>
      <w:r w:rsidRPr="007721AB">
        <w:rPr>
          <w:rFonts w:ascii="Aptos" w:hAnsi="Aptos" w:cs="Tahoma"/>
          <w:b/>
          <w:bCs/>
          <w:kern w:val="0"/>
        </w:rPr>
        <w:lastRenderedPageBreak/>
        <w:t>Ερώτηση 28: Αποτελεί επιλέξιμη δαπάνη ο σταθμός φόρτισης αυτοκινήτων χωρίς την προμήθεια ηλεκτρικού μεταφορικού μέσου;</w:t>
      </w:r>
    </w:p>
    <w:p w14:paraId="3D914771" w14:textId="39615872" w:rsidR="00A610FD" w:rsidRPr="003D2B62" w:rsidRDefault="00A610FD" w:rsidP="00A610FD">
      <w:pPr>
        <w:spacing w:line="240" w:lineRule="auto"/>
        <w:jc w:val="both"/>
        <w:rPr>
          <w:rFonts w:ascii="Aptos" w:hAnsi="Aptos" w:cs="Tahoma"/>
          <w:b/>
          <w:bCs/>
          <w:kern w:val="0"/>
        </w:rPr>
      </w:pPr>
    </w:p>
    <w:p w14:paraId="7480591F" w14:textId="3D190D6F" w:rsidR="005E34A8" w:rsidRPr="007721AB" w:rsidRDefault="005E34A8" w:rsidP="005E34A8">
      <w:pPr>
        <w:autoSpaceDE w:val="0"/>
        <w:autoSpaceDN w:val="0"/>
        <w:adjustRightInd w:val="0"/>
        <w:spacing w:after="0" w:line="240" w:lineRule="auto"/>
        <w:jc w:val="both"/>
        <w:rPr>
          <w:rFonts w:ascii="Aptos" w:hAnsi="Aptos" w:cs="Tahoma"/>
          <w:kern w:val="0"/>
        </w:rPr>
      </w:pPr>
      <w:r w:rsidRPr="007721AB">
        <w:rPr>
          <w:rFonts w:ascii="Aptos" w:hAnsi="Aptos" w:cs="Tahoma"/>
          <w:b/>
          <w:bCs/>
          <w:kern w:val="0"/>
        </w:rPr>
        <w:t xml:space="preserve">Απάντηση:  </w:t>
      </w:r>
      <w:r w:rsidR="00B51AB2" w:rsidRPr="0066440D">
        <w:rPr>
          <w:rFonts w:ascii="Aptos" w:hAnsi="Aptos" w:cs="Tahoma"/>
          <w:b/>
          <w:bCs/>
          <w:shd w:val="clear" w:color="auto" w:fill="FFFFFF"/>
        </w:rPr>
        <w:t>Ναι</w:t>
      </w:r>
      <w:r w:rsidR="00B51AB2" w:rsidRPr="007721AB">
        <w:rPr>
          <w:rFonts w:ascii="Aptos" w:hAnsi="Aptos" w:cs="Tahoma"/>
          <w:shd w:val="clear" w:color="auto" w:fill="FFFFFF"/>
        </w:rPr>
        <w:t>, η δαπάνη για την προμήθεια και εγκατάσταση σταθμού φόρτισης ηλεκτρικών οχημάτων μπορεί να θεωρηθεί επιλέξιμη στην κατηγορία 02.05 «Εξοπλισμός για την προστασία του Περιβάλλοντος και Εξοικονόμηση Ενέργειας», υπό την προϋπόθεση ότι εξυπηρετεί αποκλειστικά τις ανάγκες της επιχείρησης και είναι συναφής με τον ΚΑΔ της επένδυσης. Επισημαίνεται ότι δεν είναι επιλέξιμη εφόσον σχετίζεται με δραστηριότητα φόρτισης για τρίτους έναντι αμοιβής.</w:t>
      </w:r>
    </w:p>
    <w:p w14:paraId="30932AF6" w14:textId="77777777" w:rsidR="00A610FD" w:rsidRPr="003D2B62" w:rsidRDefault="00A610FD" w:rsidP="00BE325C">
      <w:pPr>
        <w:autoSpaceDE w:val="0"/>
        <w:autoSpaceDN w:val="0"/>
        <w:adjustRightInd w:val="0"/>
        <w:spacing w:after="0" w:line="240" w:lineRule="auto"/>
        <w:jc w:val="both"/>
        <w:rPr>
          <w:rFonts w:ascii="Aptos" w:hAnsi="Aptos" w:cs="Tahoma"/>
          <w:b/>
          <w:bCs/>
          <w:kern w:val="0"/>
        </w:rPr>
      </w:pPr>
    </w:p>
    <w:p w14:paraId="7CC3F05F" w14:textId="4573C9C3" w:rsidR="00983D54" w:rsidRPr="007721AB" w:rsidRDefault="00983D54" w:rsidP="00983D54">
      <w:pPr>
        <w:autoSpaceDE w:val="0"/>
        <w:autoSpaceDN w:val="0"/>
        <w:adjustRightInd w:val="0"/>
        <w:spacing w:after="0" w:line="240" w:lineRule="auto"/>
        <w:jc w:val="both"/>
        <w:rPr>
          <w:rFonts w:ascii="Aptos" w:hAnsi="Aptos" w:cs="Tahoma-Bold"/>
          <w:b/>
          <w:bCs/>
          <w:kern w:val="0"/>
        </w:rPr>
      </w:pPr>
      <w:r w:rsidRPr="007721AB">
        <w:rPr>
          <w:rFonts w:ascii="Aptos" w:hAnsi="Aptos" w:cs="Tahoma-Bold"/>
          <w:b/>
          <w:bCs/>
          <w:kern w:val="0"/>
        </w:rPr>
        <w:t>Ερώτηση 2</w:t>
      </w:r>
      <w:r w:rsidR="005E34A8" w:rsidRPr="007721AB">
        <w:rPr>
          <w:rFonts w:ascii="Aptos" w:hAnsi="Aptos" w:cs="Tahoma-Bold"/>
          <w:b/>
          <w:bCs/>
          <w:kern w:val="0"/>
        </w:rPr>
        <w:t>9</w:t>
      </w:r>
      <w:r w:rsidRPr="007721AB">
        <w:rPr>
          <w:rFonts w:ascii="Aptos" w:hAnsi="Aptos" w:cs="Tahoma-Bold"/>
          <w:b/>
          <w:bCs/>
          <w:kern w:val="0"/>
        </w:rPr>
        <w:t xml:space="preserve">: Μπορεί ένα επενδυτικό σχέδιο να περιλαμβάνει στην κατηγορία 2.20 «Παραγωγικός και Μηχανολογικός Εξοπλισμός»,  μηχανήματα/εξοπλισμό που δεν είναι αμιγώς ηλεκτρικός, αλλά για την λειτουργία του απαιτείται καύση ορυκτών καυσίμων (πετρέλαιο, βενζίνη, φυσικό αέριο, </w:t>
      </w:r>
      <w:proofErr w:type="spellStart"/>
      <w:r w:rsidRPr="007721AB">
        <w:rPr>
          <w:rFonts w:ascii="Aptos" w:hAnsi="Aptos" w:cs="Tahoma-Bold"/>
          <w:b/>
          <w:bCs/>
          <w:kern w:val="0"/>
        </w:rPr>
        <w:t>κλπ</w:t>
      </w:r>
      <w:proofErr w:type="spellEnd"/>
      <w:r w:rsidRPr="007721AB">
        <w:rPr>
          <w:rFonts w:ascii="Aptos" w:hAnsi="Aptos" w:cs="Tahoma-Bold"/>
          <w:b/>
          <w:bCs/>
          <w:kern w:val="0"/>
        </w:rPr>
        <w:t>)</w:t>
      </w:r>
      <w:r w:rsidR="00BB2631" w:rsidRPr="007721AB">
        <w:rPr>
          <w:rFonts w:ascii="Aptos" w:hAnsi="Aptos" w:cs="Tahoma-Bold"/>
          <w:b/>
          <w:bCs/>
          <w:kern w:val="0"/>
        </w:rPr>
        <w:t xml:space="preserve"> σε περίπτωση που δεν υπάρχει διαθέσιμος ηλεκτρικός εξοπλισμός </w:t>
      </w:r>
      <w:r w:rsidRPr="007721AB">
        <w:rPr>
          <w:rFonts w:ascii="Aptos" w:hAnsi="Aptos" w:cs="Tahoma-Bold"/>
          <w:b/>
          <w:bCs/>
          <w:kern w:val="0"/>
        </w:rPr>
        <w:t>;</w:t>
      </w:r>
    </w:p>
    <w:p w14:paraId="29D79E71" w14:textId="77777777" w:rsidR="00983D54" w:rsidRPr="007721AB" w:rsidRDefault="00983D54" w:rsidP="00983D54">
      <w:pPr>
        <w:autoSpaceDE w:val="0"/>
        <w:autoSpaceDN w:val="0"/>
        <w:adjustRightInd w:val="0"/>
        <w:spacing w:after="0" w:line="240" w:lineRule="auto"/>
        <w:rPr>
          <w:rFonts w:ascii="Aptos" w:hAnsi="Aptos" w:cs="Tahoma-Bold"/>
          <w:b/>
          <w:bCs/>
          <w:kern w:val="0"/>
        </w:rPr>
      </w:pPr>
    </w:p>
    <w:p w14:paraId="36A3769D" w14:textId="77777777" w:rsidR="00BB2631" w:rsidRPr="007721AB" w:rsidRDefault="00983D54" w:rsidP="00983D54">
      <w:pPr>
        <w:autoSpaceDE w:val="0"/>
        <w:autoSpaceDN w:val="0"/>
        <w:adjustRightInd w:val="0"/>
        <w:spacing w:after="0" w:line="240" w:lineRule="auto"/>
        <w:jc w:val="both"/>
        <w:rPr>
          <w:rFonts w:ascii="Aptos" w:hAnsi="Aptos" w:cs="Tahoma-Bold"/>
          <w:b/>
          <w:bCs/>
          <w:kern w:val="0"/>
        </w:rPr>
      </w:pPr>
      <w:r w:rsidRPr="007721AB">
        <w:rPr>
          <w:rFonts w:ascii="Aptos" w:hAnsi="Aptos" w:cs="Tahoma-Bold"/>
          <w:b/>
          <w:bCs/>
          <w:kern w:val="0"/>
        </w:rPr>
        <w:t xml:space="preserve">Απάντηση: </w:t>
      </w:r>
      <w:r w:rsidR="00BB2631" w:rsidRPr="007721AB">
        <w:rPr>
          <w:rFonts w:ascii="Aptos" w:hAnsi="Aptos" w:cs="Tahoma-Bold"/>
          <w:b/>
          <w:bCs/>
          <w:kern w:val="0"/>
        </w:rPr>
        <w:t xml:space="preserve">Ναι, υπό αυστηρές προϋποθέσεις. </w:t>
      </w:r>
    </w:p>
    <w:p w14:paraId="4FE6120B" w14:textId="1B20066E" w:rsidR="00983D54" w:rsidRPr="007721AB" w:rsidRDefault="00983D54" w:rsidP="00983D54">
      <w:pPr>
        <w:autoSpaceDE w:val="0"/>
        <w:autoSpaceDN w:val="0"/>
        <w:adjustRightInd w:val="0"/>
        <w:spacing w:after="0" w:line="240" w:lineRule="auto"/>
        <w:jc w:val="both"/>
        <w:rPr>
          <w:rFonts w:ascii="Aptos" w:hAnsi="Aptos" w:cs="Tahoma"/>
          <w:shd w:val="clear" w:color="auto" w:fill="FFFFFF"/>
        </w:rPr>
      </w:pPr>
      <w:r w:rsidRPr="007721AB">
        <w:rPr>
          <w:rFonts w:ascii="Aptos" w:hAnsi="Aptos" w:cs="Tahoma-Bold"/>
          <w:kern w:val="0"/>
        </w:rPr>
        <w:t>Σ</w:t>
      </w:r>
      <w:r w:rsidRPr="007721AB">
        <w:rPr>
          <w:rFonts w:ascii="Aptos" w:hAnsi="Aptos" w:cs="Tahoma"/>
          <w:shd w:val="clear" w:color="auto" w:fill="FFFFFF"/>
        </w:rPr>
        <w:t>ύμφωνα με το άρθρο 7 του Κανονισμού 1058/2021 του Ευρωπαϊκού Κοινοβουλίου και του Συμβουλίου της 24ης Ιουνίου 2021 για το Ευρωπαϊκό Ταμείο Περιφερειακής Ανάπτυξης και το Ταμείο Συνοχής,  το ΕΤΠΑ και το Ταμείο Συνοχής δεν στηρίζουν τις επενδύσεις που συνδέονται με την καύση ορυκτών καυσίμων, εκτός κάποιων συγκεκριμένων εξαιρέσεων οι οποίες δεν αφορούν την παρούσα πρόσκληση.</w:t>
      </w:r>
    </w:p>
    <w:p w14:paraId="484F044A" w14:textId="77777777" w:rsidR="00983D54" w:rsidRPr="007721AB" w:rsidRDefault="00983D54" w:rsidP="00983D54">
      <w:pPr>
        <w:autoSpaceDE w:val="0"/>
        <w:autoSpaceDN w:val="0"/>
        <w:adjustRightInd w:val="0"/>
        <w:spacing w:after="0" w:line="240" w:lineRule="auto"/>
        <w:jc w:val="both"/>
        <w:rPr>
          <w:rFonts w:ascii="Aptos" w:hAnsi="Aptos" w:cs="Tahoma"/>
          <w:shd w:val="clear" w:color="auto" w:fill="FFFFFF"/>
        </w:rPr>
      </w:pPr>
      <w:r w:rsidRPr="007721AB">
        <w:rPr>
          <w:rFonts w:ascii="Aptos" w:hAnsi="Aptos" w:cs="Tahoma"/>
          <w:shd w:val="clear" w:color="auto" w:fill="FFFFFF"/>
        </w:rPr>
        <w:t>Ως εκ τούτου δεν είναι επιλέξιμες οι δαπάνες  αγοράς μηχανημάτων, εξοπλισμού, μεταφορικών μέσων, μηχανημάτων έργου κ.α. που χρησιμοποιούν ορυκτά καύσιμα (π.χ. άνθρακα, πετρέλαιο, βενζίνη, φυσικό αέριο κ.λπ.) για τη λειτουργία τους.</w:t>
      </w:r>
    </w:p>
    <w:p w14:paraId="1A6471FD" w14:textId="77777777" w:rsidR="00983D54" w:rsidRPr="007721AB" w:rsidRDefault="00983D54" w:rsidP="00983D54">
      <w:pPr>
        <w:autoSpaceDE w:val="0"/>
        <w:autoSpaceDN w:val="0"/>
        <w:adjustRightInd w:val="0"/>
        <w:spacing w:after="0" w:line="240" w:lineRule="auto"/>
        <w:jc w:val="both"/>
        <w:rPr>
          <w:rFonts w:ascii="Aptos" w:hAnsi="Aptos" w:cs="Tahoma"/>
          <w:shd w:val="clear" w:color="auto" w:fill="FFFFFF"/>
        </w:rPr>
      </w:pPr>
      <w:r w:rsidRPr="007721AB">
        <w:rPr>
          <w:rFonts w:ascii="Aptos" w:hAnsi="Aptos" w:cs="Tahoma"/>
          <w:shd w:val="clear" w:color="auto" w:fill="FFFFFF"/>
        </w:rPr>
        <w:t>Ωστόσο, σε απολύτως εξαιρετικές περιπτώσεις όπου βιώσιμες καθαρές λύσεις δεν είναι άμεσα διαθέσιμες ή ρεαλιστικά εφαρμόσιμες, θα μπορούσε να ενταχθεί στο σχέδιο εξοπλισμός που λειτουργεί με καύση ορυκτών καυσίμων.</w:t>
      </w:r>
    </w:p>
    <w:p w14:paraId="1A75A7FE" w14:textId="77777777" w:rsidR="00983D54" w:rsidRPr="007721AB" w:rsidRDefault="00983D54" w:rsidP="00983D54">
      <w:pPr>
        <w:autoSpaceDE w:val="0"/>
        <w:autoSpaceDN w:val="0"/>
        <w:adjustRightInd w:val="0"/>
        <w:spacing w:after="0" w:line="240" w:lineRule="auto"/>
        <w:jc w:val="both"/>
        <w:rPr>
          <w:rFonts w:ascii="Aptos" w:hAnsi="Aptos" w:cs="Tahoma"/>
          <w:shd w:val="clear" w:color="auto" w:fill="FFFFFF"/>
        </w:rPr>
      </w:pPr>
      <w:r w:rsidRPr="007721AB">
        <w:rPr>
          <w:rFonts w:ascii="Aptos" w:hAnsi="Aptos" w:cs="Tahoma"/>
          <w:shd w:val="clear" w:color="auto" w:fill="FFFFFF"/>
        </w:rPr>
        <w:t>Είναι σημαντικό, προκειμένου η Επιτροπή Αξιολόγησης της Δράσης να αξιολογήσει και να αποδεχθεί μηχανήματα/εξοπλισμό ορυκτών καυσίμων, να έχει πλήρη βεβαιότητα ότι συντρέχουν απολύτως οι λόγοι επιλογής του και ότι η επιλογή αυτή δεν οδηγεί σε εγκλωβισμό στην τεχνολογία ορυκτών καυσίμων και στην διαιώνιση του </w:t>
      </w:r>
      <w:r w:rsidRPr="007721AB">
        <w:rPr>
          <w:rFonts w:ascii="Aptos" w:hAnsi="Aptos" w:cs="Tahoma"/>
          <w:shd w:val="clear" w:color="auto" w:fill="FFFFFF"/>
          <w:lang w:val="en-US"/>
        </w:rPr>
        <w:t>status quo </w:t>
      </w:r>
      <w:r w:rsidRPr="007721AB">
        <w:rPr>
          <w:rFonts w:ascii="Aptos" w:hAnsi="Aptos" w:cs="Tahoma"/>
          <w:shd w:val="clear" w:color="auto" w:fill="FFFFFF"/>
        </w:rPr>
        <w:t>της εξάρτησης από αυτά, αλλά ενσωματώνεται σε μια στρατηγική μετάβασης για την σταδιακή έλλειψη της εξάρτησης από τα ορυκτά καύσιμα.</w:t>
      </w:r>
    </w:p>
    <w:p w14:paraId="2EBA6DC7" w14:textId="77777777" w:rsidR="00983D54" w:rsidRPr="007721AB" w:rsidRDefault="00983D54" w:rsidP="00983D54">
      <w:pPr>
        <w:autoSpaceDE w:val="0"/>
        <w:autoSpaceDN w:val="0"/>
        <w:adjustRightInd w:val="0"/>
        <w:spacing w:after="0" w:line="240" w:lineRule="auto"/>
        <w:jc w:val="both"/>
        <w:rPr>
          <w:rFonts w:ascii="Aptos" w:hAnsi="Aptos" w:cs="Tahoma"/>
          <w:shd w:val="clear" w:color="auto" w:fill="FFFFFF"/>
        </w:rPr>
      </w:pPr>
      <w:r w:rsidRPr="007721AB">
        <w:rPr>
          <w:rFonts w:ascii="Aptos" w:hAnsi="Aptos" w:cs="Tahoma"/>
          <w:shd w:val="clear" w:color="auto" w:fill="FFFFFF"/>
        </w:rPr>
        <w:t>Καταληκτικά, εφόσον το επενδυτικό σχέδιο περιλαμβάνει στην κατηγορία 2.20 «Παραγωγικός και Μηχανολογικός Εξοπλισμός» μηχανήματα/εξοπλισμό καύσης ορυκτών καυσίμων, απαιτείται η υποβολή ισχυρών τεκμηρίων που να αιτιολογούν επαρκώς ως μοναδική/αναγκαστική την συγκεκριμένη επιλογή. Ενδεικτικά και όχι περιοριστικά αναφέρονται:</w:t>
      </w:r>
    </w:p>
    <w:p w14:paraId="41122F1A" w14:textId="77777777" w:rsidR="00983D54" w:rsidRPr="007721AB" w:rsidRDefault="00983D54" w:rsidP="00983D54">
      <w:pPr>
        <w:numPr>
          <w:ilvl w:val="0"/>
          <w:numId w:val="24"/>
        </w:numPr>
        <w:autoSpaceDE w:val="0"/>
        <w:autoSpaceDN w:val="0"/>
        <w:adjustRightInd w:val="0"/>
        <w:spacing w:after="0" w:line="240" w:lineRule="auto"/>
        <w:jc w:val="both"/>
        <w:rPr>
          <w:rFonts w:ascii="Aptos" w:hAnsi="Aptos" w:cs="Tahoma"/>
          <w:shd w:val="clear" w:color="auto" w:fill="FFFFFF"/>
        </w:rPr>
      </w:pPr>
      <w:r w:rsidRPr="007721AB">
        <w:rPr>
          <w:rFonts w:ascii="Aptos" w:hAnsi="Aptos" w:cs="Tahoma"/>
          <w:shd w:val="clear" w:color="auto" w:fill="FFFFFF"/>
        </w:rPr>
        <w:t>Αιτιολογική έκθεση μηχανικού</w:t>
      </w:r>
    </w:p>
    <w:p w14:paraId="71A5E10B" w14:textId="38A3B201" w:rsidR="0066440D" w:rsidRDefault="00983D54" w:rsidP="00983D54">
      <w:pPr>
        <w:numPr>
          <w:ilvl w:val="0"/>
          <w:numId w:val="24"/>
        </w:numPr>
        <w:autoSpaceDE w:val="0"/>
        <w:autoSpaceDN w:val="0"/>
        <w:adjustRightInd w:val="0"/>
        <w:spacing w:after="0" w:line="240" w:lineRule="auto"/>
        <w:jc w:val="both"/>
        <w:rPr>
          <w:rFonts w:ascii="Aptos" w:hAnsi="Aptos" w:cs="Tahoma"/>
          <w:shd w:val="clear" w:color="auto" w:fill="FFFFFF"/>
        </w:rPr>
      </w:pPr>
      <w:r w:rsidRPr="007721AB">
        <w:rPr>
          <w:rFonts w:ascii="Aptos" w:hAnsi="Aptos" w:cs="Tahoma"/>
          <w:shd w:val="clear" w:color="auto" w:fill="FFFFFF"/>
        </w:rPr>
        <w:t xml:space="preserve">Συνοδευτικό υλικό που να αποδεικνύει την απουσία από την αγορά αντίστοιχης ηλεκτρικής επιλογής (έρευνα σε  διαδίκτυο , </w:t>
      </w:r>
      <w:r w:rsidRPr="007721AB">
        <w:rPr>
          <w:rFonts w:ascii="Aptos" w:hAnsi="Aptos" w:cs="Tahoma"/>
          <w:shd w:val="clear" w:color="auto" w:fill="FFFFFF"/>
          <w:lang w:val="en-US"/>
        </w:rPr>
        <w:t>screen</w:t>
      </w:r>
      <w:r w:rsidRPr="007721AB">
        <w:rPr>
          <w:rFonts w:ascii="Aptos" w:hAnsi="Aptos" w:cs="Tahoma"/>
          <w:shd w:val="clear" w:color="auto" w:fill="FFFFFF"/>
        </w:rPr>
        <w:t xml:space="preserve"> </w:t>
      </w:r>
      <w:r w:rsidRPr="007721AB">
        <w:rPr>
          <w:rFonts w:ascii="Aptos" w:hAnsi="Aptos" w:cs="Tahoma"/>
          <w:shd w:val="clear" w:color="auto" w:fill="FFFFFF"/>
          <w:lang w:val="en-US"/>
        </w:rPr>
        <w:t>shots</w:t>
      </w:r>
      <w:r w:rsidRPr="007721AB">
        <w:rPr>
          <w:rFonts w:ascii="Aptos" w:hAnsi="Aptos" w:cs="Tahoma"/>
          <w:shd w:val="clear" w:color="auto" w:fill="FFFFFF"/>
        </w:rPr>
        <w:t xml:space="preserve"> ιστοσελίδων κυρίαρχων κατασκευαστών της αγοράς, σχετικές βεβαιώσεις προμηθευτών ή αντιπροσώπων).  </w:t>
      </w:r>
    </w:p>
    <w:p w14:paraId="1DD61300" w14:textId="5836EFBA" w:rsidR="00983D54" w:rsidRPr="007721AB" w:rsidRDefault="00983D54" w:rsidP="0066440D">
      <w:pPr>
        <w:rPr>
          <w:rFonts w:ascii="Aptos" w:hAnsi="Aptos" w:cs="Tahoma"/>
          <w:shd w:val="clear" w:color="auto" w:fill="FFFFFF"/>
        </w:rPr>
      </w:pPr>
    </w:p>
    <w:p w14:paraId="26E4B959" w14:textId="77777777" w:rsidR="007D4652" w:rsidRPr="007721AB" w:rsidRDefault="007D4652" w:rsidP="007D4652">
      <w:pPr>
        <w:autoSpaceDE w:val="0"/>
        <w:autoSpaceDN w:val="0"/>
        <w:adjustRightInd w:val="0"/>
        <w:spacing w:after="0" w:line="240" w:lineRule="auto"/>
        <w:jc w:val="both"/>
        <w:rPr>
          <w:rFonts w:ascii="Aptos" w:hAnsi="Aptos" w:cs="Tahoma"/>
          <w:shd w:val="clear" w:color="auto" w:fill="FFFFFF"/>
        </w:rPr>
      </w:pPr>
    </w:p>
    <w:p w14:paraId="6E6624F9" w14:textId="55977DAE" w:rsidR="007D4652" w:rsidRPr="007721AB" w:rsidRDefault="007D4652" w:rsidP="007D4652">
      <w:pPr>
        <w:autoSpaceDE w:val="0"/>
        <w:autoSpaceDN w:val="0"/>
        <w:adjustRightInd w:val="0"/>
        <w:spacing w:after="0" w:line="240" w:lineRule="auto"/>
        <w:jc w:val="both"/>
        <w:rPr>
          <w:rFonts w:ascii="Aptos" w:hAnsi="Aptos" w:cs="Tahoma-Bold"/>
          <w:b/>
          <w:bCs/>
          <w:kern w:val="0"/>
        </w:rPr>
      </w:pPr>
      <w:r w:rsidRPr="007721AB">
        <w:rPr>
          <w:rFonts w:ascii="Aptos" w:hAnsi="Aptos" w:cs="Tahoma-Bold"/>
          <w:b/>
          <w:bCs/>
          <w:kern w:val="0"/>
        </w:rPr>
        <w:t>Ερώτηση 30: Θα πρέπει το μεταφορικό μέσο να είναι αποκλειστικά επαγγελματικής χρήσης άσχετα με την κατηγορία δαπάνης στην οποία εντάσσεται;</w:t>
      </w:r>
    </w:p>
    <w:p w14:paraId="5FA55AEB" w14:textId="77777777" w:rsidR="007D4652" w:rsidRPr="007721AB" w:rsidRDefault="007D4652" w:rsidP="007D4652">
      <w:pPr>
        <w:autoSpaceDE w:val="0"/>
        <w:autoSpaceDN w:val="0"/>
        <w:adjustRightInd w:val="0"/>
        <w:spacing w:after="0" w:line="240" w:lineRule="auto"/>
        <w:jc w:val="both"/>
        <w:rPr>
          <w:rFonts w:ascii="Aptos" w:hAnsi="Aptos" w:cs="Tahoma-Bold"/>
          <w:b/>
          <w:bCs/>
          <w:kern w:val="0"/>
        </w:rPr>
      </w:pPr>
    </w:p>
    <w:p w14:paraId="659DC9F4" w14:textId="77777777" w:rsidR="007D4652" w:rsidRPr="007721AB" w:rsidRDefault="007D4652" w:rsidP="007D4652">
      <w:pPr>
        <w:autoSpaceDE w:val="0"/>
        <w:autoSpaceDN w:val="0"/>
        <w:adjustRightInd w:val="0"/>
        <w:spacing w:after="0" w:line="240" w:lineRule="auto"/>
        <w:jc w:val="both"/>
        <w:rPr>
          <w:rFonts w:ascii="Aptos" w:hAnsi="Aptos" w:cs="Tahoma"/>
          <w:shd w:val="clear" w:color="auto" w:fill="FFFFFF"/>
        </w:rPr>
      </w:pPr>
      <w:r w:rsidRPr="007721AB">
        <w:rPr>
          <w:rFonts w:ascii="Aptos" w:hAnsi="Aptos" w:cs="Tahoma-Bold"/>
          <w:b/>
          <w:bCs/>
          <w:kern w:val="0"/>
        </w:rPr>
        <w:t xml:space="preserve">Απάντηση: </w:t>
      </w:r>
      <w:r w:rsidRPr="007721AB">
        <w:rPr>
          <w:rFonts w:ascii="Aptos" w:hAnsi="Aptos" w:cs="Tahoma"/>
          <w:shd w:val="clear" w:color="auto" w:fill="FFFFFF"/>
        </w:rPr>
        <w:t xml:space="preserve">Εφόσον το μεταφορικό μέσο εντάσσεται στην κατηγορία 02.24 Ηλεκτρικά Μεταφορικά Μέσα, τότε το μεταφορικό μέσο θα πρέπει: </w:t>
      </w:r>
    </w:p>
    <w:p w14:paraId="0FDCEA6F" w14:textId="3624F331" w:rsidR="007D4652" w:rsidRPr="007721AB" w:rsidRDefault="007D4652" w:rsidP="007D4652">
      <w:pPr>
        <w:pStyle w:val="a8"/>
        <w:numPr>
          <w:ilvl w:val="0"/>
          <w:numId w:val="25"/>
        </w:numPr>
        <w:autoSpaceDE w:val="0"/>
        <w:autoSpaceDN w:val="0"/>
        <w:adjustRightInd w:val="0"/>
        <w:spacing w:after="0" w:line="240" w:lineRule="auto"/>
        <w:jc w:val="both"/>
        <w:rPr>
          <w:rFonts w:ascii="Aptos" w:hAnsi="Aptos" w:cs="Tahoma"/>
          <w:shd w:val="clear" w:color="auto" w:fill="FFFFFF"/>
        </w:rPr>
      </w:pPr>
      <w:r w:rsidRPr="007721AB">
        <w:rPr>
          <w:rFonts w:ascii="Aptos" w:hAnsi="Aptos" w:cs="Tahoma"/>
          <w:shd w:val="clear" w:color="auto" w:fill="FFFFFF"/>
        </w:rPr>
        <w:t xml:space="preserve">να είναι </w:t>
      </w:r>
      <w:r w:rsidR="00F5563B" w:rsidRPr="007721AB">
        <w:rPr>
          <w:rFonts w:ascii="Aptos" w:hAnsi="Aptos" w:cs="Tahoma"/>
          <w:shd w:val="clear" w:color="auto" w:fill="FFFFFF"/>
        </w:rPr>
        <w:t xml:space="preserve">αποκλειστικά </w:t>
      </w:r>
      <w:r w:rsidRPr="007721AB">
        <w:rPr>
          <w:rFonts w:ascii="Aptos" w:hAnsi="Aptos" w:cs="Tahoma"/>
          <w:shd w:val="clear" w:color="auto" w:fill="FFFFFF"/>
        </w:rPr>
        <w:t>επαγγελματικής χρήσης και έως εννέα (9) θέσεων (να χρησιμοποιείται για τη μεταφορά εξοπλισμού/υλικών ή μεταφορά πελατών χωρίς κόμιστρο)</w:t>
      </w:r>
    </w:p>
    <w:p w14:paraId="291A6DFB" w14:textId="77777777" w:rsidR="007D4652" w:rsidRPr="007721AB" w:rsidRDefault="007D4652" w:rsidP="007D4652">
      <w:pPr>
        <w:pStyle w:val="a8"/>
        <w:numPr>
          <w:ilvl w:val="0"/>
          <w:numId w:val="25"/>
        </w:numPr>
        <w:autoSpaceDE w:val="0"/>
        <w:autoSpaceDN w:val="0"/>
        <w:adjustRightInd w:val="0"/>
        <w:spacing w:after="0" w:line="240" w:lineRule="auto"/>
        <w:jc w:val="both"/>
        <w:rPr>
          <w:rFonts w:ascii="Aptos" w:hAnsi="Aptos" w:cs="Tahoma"/>
          <w:shd w:val="clear" w:color="auto" w:fill="FFFFFF"/>
        </w:rPr>
      </w:pPr>
      <w:r w:rsidRPr="007721AB">
        <w:rPr>
          <w:rFonts w:ascii="Aptos" w:hAnsi="Aptos" w:cs="Tahoma"/>
          <w:shd w:val="clear" w:color="auto" w:fill="FFFFFF"/>
        </w:rPr>
        <w:t>η προμήθεια του μεταφορικού μέσου θα πρέπει να δικαιολογείται από την δραστηριότητα της επένδυσης και να μην προορίζεται για μίσθωση.</w:t>
      </w:r>
    </w:p>
    <w:p w14:paraId="75F9FEDC" w14:textId="77777777" w:rsidR="007D4652" w:rsidRPr="007721AB" w:rsidRDefault="007D4652" w:rsidP="007D4652">
      <w:pPr>
        <w:autoSpaceDE w:val="0"/>
        <w:autoSpaceDN w:val="0"/>
        <w:adjustRightInd w:val="0"/>
        <w:spacing w:after="0" w:line="240" w:lineRule="auto"/>
        <w:jc w:val="both"/>
        <w:rPr>
          <w:rFonts w:ascii="Aptos" w:hAnsi="Aptos" w:cs="Tahoma"/>
          <w:shd w:val="clear" w:color="auto" w:fill="FFFFFF"/>
        </w:rPr>
      </w:pPr>
    </w:p>
    <w:p w14:paraId="12B34578" w14:textId="77777777" w:rsidR="007D4652" w:rsidRPr="007721AB" w:rsidRDefault="007D4652" w:rsidP="007D4652">
      <w:pPr>
        <w:autoSpaceDE w:val="0"/>
        <w:autoSpaceDN w:val="0"/>
        <w:adjustRightInd w:val="0"/>
        <w:spacing w:after="0" w:line="240" w:lineRule="auto"/>
        <w:jc w:val="both"/>
        <w:rPr>
          <w:rFonts w:ascii="Aptos" w:hAnsi="Aptos" w:cs="Tahoma"/>
          <w:shd w:val="clear" w:color="auto" w:fill="FFFFFF"/>
        </w:rPr>
      </w:pPr>
      <w:r w:rsidRPr="007721AB">
        <w:rPr>
          <w:rFonts w:ascii="Aptos" w:hAnsi="Aptos" w:cs="Tahoma"/>
          <w:shd w:val="clear" w:color="auto" w:fill="FFFFFF"/>
        </w:rPr>
        <w:t>Εφόσον το μεταφορικό μέσο εντάσσεται στην κατηγορία 02.20 Παραγωγικός &amp; Μηχανολογικός Εξοπλισμός, τότε το μεταφορικό μέσο θα πρέπει:</w:t>
      </w:r>
    </w:p>
    <w:p w14:paraId="027CD6B4" w14:textId="77777777" w:rsidR="007D4652" w:rsidRPr="007721AB" w:rsidRDefault="007D4652" w:rsidP="007D4652">
      <w:pPr>
        <w:autoSpaceDE w:val="0"/>
        <w:autoSpaceDN w:val="0"/>
        <w:adjustRightInd w:val="0"/>
        <w:spacing w:after="0" w:line="240" w:lineRule="auto"/>
        <w:jc w:val="both"/>
        <w:rPr>
          <w:rFonts w:ascii="Aptos" w:hAnsi="Aptos" w:cs="Tahoma"/>
          <w:shd w:val="clear" w:color="auto" w:fill="FFFFFF"/>
        </w:rPr>
      </w:pPr>
    </w:p>
    <w:p w14:paraId="22138FFE" w14:textId="113C2CBC" w:rsidR="007D4652" w:rsidRPr="007721AB" w:rsidRDefault="007D4652" w:rsidP="007D4652">
      <w:pPr>
        <w:pStyle w:val="a8"/>
        <w:numPr>
          <w:ilvl w:val="0"/>
          <w:numId w:val="25"/>
        </w:numPr>
        <w:autoSpaceDE w:val="0"/>
        <w:autoSpaceDN w:val="0"/>
        <w:adjustRightInd w:val="0"/>
        <w:spacing w:after="0" w:line="240" w:lineRule="auto"/>
        <w:jc w:val="both"/>
        <w:rPr>
          <w:rFonts w:ascii="Aptos" w:hAnsi="Aptos" w:cs="Tahoma"/>
          <w:shd w:val="clear" w:color="auto" w:fill="FFFFFF"/>
        </w:rPr>
      </w:pPr>
      <w:r w:rsidRPr="007721AB">
        <w:rPr>
          <w:rFonts w:ascii="Aptos" w:hAnsi="Aptos" w:cs="Tahoma"/>
          <w:shd w:val="clear" w:color="auto" w:fill="FFFFFF"/>
        </w:rPr>
        <w:t xml:space="preserve">να είναι </w:t>
      </w:r>
      <w:r w:rsidR="003D2B62">
        <w:rPr>
          <w:rFonts w:ascii="Aptos" w:hAnsi="Aptos" w:cs="Tahoma"/>
          <w:shd w:val="clear" w:color="auto" w:fill="FFFFFF"/>
        </w:rPr>
        <w:t xml:space="preserve">αποκλειστικά </w:t>
      </w:r>
      <w:r w:rsidRPr="007721AB">
        <w:rPr>
          <w:rFonts w:ascii="Aptos" w:hAnsi="Aptos" w:cs="Tahoma"/>
          <w:shd w:val="clear" w:color="auto" w:fill="FFFFFF"/>
        </w:rPr>
        <w:t>επαγγελματικής χρήσης ανάλογα με το είδος της ενισχυόμενης δραστηριότητας.</w:t>
      </w:r>
    </w:p>
    <w:p w14:paraId="6387C02E" w14:textId="77777777" w:rsidR="007D4652" w:rsidRPr="007721AB" w:rsidRDefault="007D4652" w:rsidP="007D4652">
      <w:pPr>
        <w:pStyle w:val="a8"/>
        <w:numPr>
          <w:ilvl w:val="0"/>
          <w:numId w:val="25"/>
        </w:numPr>
        <w:autoSpaceDE w:val="0"/>
        <w:autoSpaceDN w:val="0"/>
        <w:adjustRightInd w:val="0"/>
        <w:spacing w:after="0" w:line="240" w:lineRule="auto"/>
        <w:jc w:val="both"/>
        <w:rPr>
          <w:rFonts w:ascii="Aptos" w:hAnsi="Aptos" w:cs="Tahoma"/>
          <w:shd w:val="clear" w:color="auto" w:fill="FFFFFF"/>
        </w:rPr>
      </w:pPr>
      <w:r w:rsidRPr="007721AB">
        <w:rPr>
          <w:rFonts w:ascii="Aptos" w:hAnsi="Aptos" w:cs="Tahoma"/>
          <w:shd w:val="clear" w:color="auto" w:fill="FFFFFF"/>
        </w:rPr>
        <w:t xml:space="preserve">η προμήθειά του να </w:t>
      </w:r>
      <w:r w:rsidRPr="007721AB">
        <w:rPr>
          <w:rFonts w:ascii="Aptos" w:hAnsi="Aptos" w:cs="Tahoma-Bold"/>
          <w:kern w:val="0"/>
        </w:rPr>
        <w:t>εξυπηρετεί άμεσα τη λειτουργία της επιχείρησης</w:t>
      </w:r>
      <w:r w:rsidRPr="007721AB">
        <w:rPr>
          <w:rFonts w:ascii="Aptos" w:hAnsi="Aptos" w:cs="Tahoma"/>
          <w:shd w:val="clear" w:color="auto" w:fill="FFFFFF"/>
        </w:rPr>
        <w:t xml:space="preserve">. </w:t>
      </w:r>
    </w:p>
    <w:p w14:paraId="69E48926" w14:textId="77777777" w:rsidR="007D4652" w:rsidRPr="007721AB" w:rsidRDefault="007D4652" w:rsidP="007D4652">
      <w:pPr>
        <w:autoSpaceDE w:val="0"/>
        <w:autoSpaceDN w:val="0"/>
        <w:adjustRightInd w:val="0"/>
        <w:spacing w:after="0" w:line="240" w:lineRule="auto"/>
        <w:jc w:val="both"/>
        <w:rPr>
          <w:rFonts w:ascii="Aptos" w:hAnsi="Aptos" w:cs="Tahoma"/>
          <w:shd w:val="clear" w:color="auto" w:fill="FFFFFF"/>
        </w:rPr>
      </w:pPr>
    </w:p>
    <w:p w14:paraId="7F6E76A1" w14:textId="77777777" w:rsidR="007D4652" w:rsidRPr="007721AB" w:rsidRDefault="007D4652" w:rsidP="007D4652">
      <w:pPr>
        <w:autoSpaceDE w:val="0"/>
        <w:autoSpaceDN w:val="0"/>
        <w:adjustRightInd w:val="0"/>
        <w:spacing w:after="0" w:line="240" w:lineRule="auto"/>
        <w:jc w:val="both"/>
        <w:rPr>
          <w:rFonts w:ascii="Aptos" w:hAnsi="Aptos" w:cs="Tahoma"/>
          <w:shd w:val="clear" w:color="auto" w:fill="FFFFFF"/>
        </w:rPr>
      </w:pPr>
      <w:r w:rsidRPr="007721AB">
        <w:rPr>
          <w:rFonts w:ascii="Aptos" w:hAnsi="Aptos" w:cs="Tahoma"/>
          <w:shd w:val="clear" w:color="auto" w:fill="FFFFFF"/>
        </w:rPr>
        <w:t>Ως εκ τούτου αποδεκτές κατηγορίες οχημάτων σύμφωνα με την άδεια κυκλοφορίας θα είναι οι εξής :</w:t>
      </w:r>
    </w:p>
    <w:p w14:paraId="4BC9FA0B" w14:textId="77777777" w:rsidR="007D4652" w:rsidRPr="007721AB" w:rsidRDefault="007D4652" w:rsidP="007D4652">
      <w:pPr>
        <w:autoSpaceDE w:val="0"/>
        <w:autoSpaceDN w:val="0"/>
        <w:adjustRightInd w:val="0"/>
        <w:spacing w:after="0" w:line="240" w:lineRule="auto"/>
        <w:jc w:val="both"/>
        <w:rPr>
          <w:rFonts w:ascii="Aptos" w:hAnsi="Aptos" w:cs="Tahoma"/>
          <w:shd w:val="clear" w:color="auto" w:fill="FFFFFF"/>
        </w:rPr>
      </w:pPr>
    </w:p>
    <w:p w14:paraId="1E8A6611" w14:textId="77777777" w:rsidR="007D4652" w:rsidRPr="007721AB" w:rsidRDefault="007D4652" w:rsidP="007D4652">
      <w:pPr>
        <w:pStyle w:val="a8"/>
        <w:numPr>
          <w:ilvl w:val="0"/>
          <w:numId w:val="5"/>
        </w:numPr>
        <w:autoSpaceDE w:val="0"/>
        <w:autoSpaceDN w:val="0"/>
        <w:adjustRightInd w:val="0"/>
        <w:spacing w:after="0" w:line="240" w:lineRule="auto"/>
        <w:jc w:val="both"/>
        <w:rPr>
          <w:rFonts w:ascii="Aptos" w:hAnsi="Aptos" w:cs="Tahoma"/>
          <w:shd w:val="clear" w:color="auto" w:fill="FFFFFF"/>
        </w:rPr>
      </w:pPr>
      <w:r w:rsidRPr="007721AB">
        <w:rPr>
          <w:rFonts w:ascii="Aptos" w:hAnsi="Aptos" w:cs="Tahoma"/>
          <w:shd w:val="clear" w:color="auto" w:fill="FFFFFF"/>
        </w:rPr>
        <w:t>Φορτηγό Ιδιωτικής Χρήσης</w:t>
      </w:r>
    </w:p>
    <w:p w14:paraId="3E7A6D7F" w14:textId="77777777" w:rsidR="007D4652" w:rsidRPr="007721AB" w:rsidRDefault="007D4652" w:rsidP="007D4652">
      <w:pPr>
        <w:pStyle w:val="a8"/>
        <w:numPr>
          <w:ilvl w:val="0"/>
          <w:numId w:val="5"/>
        </w:numPr>
        <w:autoSpaceDE w:val="0"/>
        <w:autoSpaceDN w:val="0"/>
        <w:adjustRightInd w:val="0"/>
        <w:spacing w:after="0" w:line="240" w:lineRule="auto"/>
        <w:jc w:val="both"/>
        <w:rPr>
          <w:rFonts w:ascii="Aptos" w:hAnsi="Aptos" w:cs="Tahoma"/>
          <w:shd w:val="clear" w:color="auto" w:fill="FFFFFF"/>
        </w:rPr>
      </w:pPr>
      <w:r w:rsidRPr="007721AB">
        <w:rPr>
          <w:rFonts w:ascii="Aptos" w:hAnsi="Aptos" w:cs="Tahoma"/>
          <w:shd w:val="clear" w:color="auto" w:fill="FFFFFF"/>
        </w:rPr>
        <w:t>Φορτηγό Δημόσιας Χρήσης</w:t>
      </w:r>
    </w:p>
    <w:p w14:paraId="79C77A60" w14:textId="77777777" w:rsidR="007D4652" w:rsidRPr="007721AB" w:rsidRDefault="007D4652" w:rsidP="007D4652">
      <w:pPr>
        <w:pStyle w:val="a8"/>
        <w:numPr>
          <w:ilvl w:val="0"/>
          <w:numId w:val="5"/>
        </w:numPr>
        <w:autoSpaceDE w:val="0"/>
        <w:autoSpaceDN w:val="0"/>
        <w:adjustRightInd w:val="0"/>
        <w:spacing w:after="0" w:line="240" w:lineRule="auto"/>
        <w:jc w:val="both"/>
        <w:rPr>
          <w:rFonts w:ascii="Aptos" w:hAnsi="Aptos" w:cs="Tahoma"/>
          <w:shd w:val="clear" w:color="auto" w:fill="FFFFFF"/>
        </w:rPr>
      </w:pPr>
      <w:r w:rsidRPr="007721AB">
        <w:rPr>
          <w:rFonts w:ascii="Aptos" w:hAnsi="Aptos" w:cs="Tahoma"/>
          <w:shd w:val="clear" w:color="auto" w:fill="FFFFFF"/>
        </w:rPr>
        <w:t>Επιβατικό Δημόσιας Χρήσης</w:t>
      </w:r>
    </w:p>
    <w:p w14:paraId="74AE9B86" w14:textId="77777777" w:rsidR="007D4652" w:rsidRPr="007721AB" w:rsidRDefault="007D4652" w:rsidP="007D4652">
      <w:pPr>
        <w:pStyle w:val="a8"/>
        <w:numPr>
          <w:ilvl w:val="0"/>
          <w:numId w:val="5"/>
        </w:numPr>
        <w:autoSpaceDE w:val="0"/>
        <w:autoSpaceDN w:val="0"/>
        <w:adjustRightInd w:val="0"/>
        <w:spacing w:after="0" w:line="240" w:lineRule="auto"/>
        <w:jc w:val="both"/>
        <w:rPr>
          <w:rFonts w:ascii="Aptos" w:hAnsi="Aptos" w:cs="Tahoma"/>
          <w:shd w:val="clear" w:color="auto" w:fill="FFFFFF"/>
        </w:rPr>
      </w:pPr>
      <w:r w:rsidRPr="007721AB">
        <w:rPr>
          <w:rFonts w:ascii="Aptos" w:hAnsi="Aptos" w:cs="Tahoma"/>
          <w:shd w:val="clear" w:color="auto" w:fill="FFFFFF"/>
        </w:rPr>
        <w:t xml:space="preserve">Επιβατικό Ιδιωτικής Χρήσης (μόνο για τις δραστηριότητες </w:t>
      </w:r>
      <w:proofErr w:type="spellStart"/>
      <w:r w:rsidRPr="007721AB">
        <w:rPr>
          <w:rFonts w:ascii="Aptos" w:hAnsi="Aptos" w:cs="Tahoma"/>
          <w:shd w:val="clear" w:color="auto" w:fill="FFFFFF"/>
        </w:rPr>
        <w:t>rent</w:t>
      </w:r>
      <w:proofErr w:type="spellEnd"/>
      <w:r w:rsidRPr="007721AB">
        <w:rPr>
          <w:rFonts w:ascii="Aptos" w:hAnsi="Aptos" w:cs="Tahoma"/>
          <w:shd w:val="clear" w:color="auto" w:fill="FFFFFF"/>
        </w:rPr>
        <w:t xml:space="preserve"> a </w:t>
      </w:r>
      <w:proofErr w:type="spellStart"/>
      <w:r w:rsidRPr="007721AB">
        <w:rPr>
          <w:rFonts w:ascii="Aptos" w:hAnsi="Aptos" w:cs="Tahoma"/>
          <w:shd w:val="clear" w:color="auto" w:fill="FFFFFF"/>
        </w:rPr>
        <w:t>car</w:t>
      </w:r>
      <w:proofErr w:type="spellEnd"/>
      <w:r w:rsidRPr="007721AB">
        <w:rPr>
          <w:rFonts w:ascii="Aptos" w:hAnsi="Aptos" w:cs="Tahoma"/>
          <w:shd w:val="clear" w:color="auto" w:fill="FFFFFF"/>
        </w:rPr>
        <w:t>)</w:t>
      </w:r>
    </w:p>
    <w:p w14:paraId="69915E2F" w14:textId="77777777" w:rsidR="007D4652" w:rsidRPr="007721AB" w:rsidRDefault="007D4652" w:rsidP="007D4652">
      <w:pPr>
        <w:pStyle w:val="a8"/>
        <w:numPr>
          <w:ilvl w:val="0"/>
          <w:numId w:val="5"/>
        </w:numPr>
        <w:autoSpaceDE w:val="0"/>
        <w:autoSpaceDN w:val="0"/>
        <w:adjustRightInd w:val="0"/>
        <w:spacing w:after="0" w:line="240" w:lineRule="auto"/>
        <w:jc w:val="both"/>
        <w:rPr>
          <w:rFonts w:ascii="Aptos" w:hAnsi="Aptos" w:cs="Tahoma"/>
          <w:shd w:val="clear" w:color="auto" w:fill="FFFFFF"/>
        </w:rPr>
      </w:pPr>
      <w:r w:rsidRPr="007721AB">
        <w:rPr>
          <w:rFonts w:ascii="Aptos" w:hAnsi="Aptos" w:cs="Tahoma"/>
          <w:shd w:val="clear" w:color="auto" w:fill="FFFFFF"/>
        </w:rPr>
        <w:t>Επιβατικό Ιδιωτικής χρήσης (μόνο για τουριστικές επιχειρήσεις για τη μεταφορά πελατών χωρίς κόμιστρο και από 7 έως 9 θέσεις)</w:t>
      </w:r>
    </w:p>
    <w:p w14:paraId="5AA45BE4" w14:textId="77777777" w:rsidR="007D4652" w:rsidRPr="007721AB" w:rsidRDefault="007D4652" w:rsidP="007D4652">
      <w:pPr>
        <w:autoSpaceDE w:val="0"/>
        <w:autoSpaceDN w:val="0"/>
        <w:adjustRightInd w:val="0"/>
        <w:spacing w:after="0" w:line="240" w:lineRule="auto"/>
        <w:jc w:val="both"/>
        <w:rPr>
          <w:rFonts w:ascii="Aptos" w:hAnsi="Aptos" w:cs="Tahoma"/>
          <w:highlight w:val="green"/>
          <w:shd w:val="clear" w:color="auto" w:fill="FFFFFF"/>
        </w:rPr>
      </w:pPr>
    </w:p>
    <w:p w14:paraId="5C0DCC24" w14:textId="77777777" w:rsidR="00900A58" w:rsidRPr="007721AB" w:rsidRDefault="00900A58" w:rsidP="00900A58">
      <w:pPr>
        <w:rPr>
          <w:rFonts w:ascii="Aptos" w:hAnsi="Aptos" w:cs="Tahoma"/>
        </w:rPr>
      </w:pPr>
    </w:p>
    <w:p w14:paraId="65468462" w14:textId="77777777" w:rsidR="00900A58" w:rsidRPr="007721AB" w:rsidRDefault="00900A58" w:rsidP="00900A58">
      <w:pPr>
        <w:rPr>
          <w:rFonts w:ascii="Aptos" w:hAnsi="Aptos" w:cs="Tahoma"/>
        </w:rPr>
      </w:pPr>
    </w:p>
    <w:sectPr w:rsidR="00900A58" w:rsidRPr="007721AB" w:rsidSect="00556E70">
      <w:headerReference w:type="default" r:id="rId11"/>
      <w:footerReference w:type="default" r:id="rId12"/>
      <w:pgSz w:w="11906" w:h="16838"/>
      <w:pgMar w:top="2146" w:right="1800" w:bottom="1701" w:left="1800" w:header="794"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FB33D" w14:textId="77777777" w:rsidR="00FE17D8" w:rsidRDefault="00FE17D8" w:rsidP="00D37B66">
      <w:pPr>
        <w:spacing w:after="0" w:line="240" w:lineRule="auto"/>
      </w:pPr>
      <w:r>
        <w:separator/>
      </w:r>
    </w:p>
  </w:endnote>
  <w:endnote w:type="continuationSeparator" w:id="0">
    <w:p w14:paraId="79865C08" w14:textId="77777777" w:rsidR="00FE17D8" w:rsidRDefault="00FE17D8" w:rsidP="00D37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Bold">
    <w:altName w:val="Tahoma"/>
    <w:panose1 w:val="00000000000000000000"/>
    <w:charset w:val="A1"/>
    <w:family w:val="auto"/>
    <w:notTrueType/>
    <w:pitch w:val="default"/>
    <w:sig w:usb0="00000083" w:usb1="00000000" w:usb2="00000000" w:usb3="00000000" w:csb0="00000009"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56855" w14:textId="6DA7CA86" w:rsidR="00EB6DE5" w:rsidRPr="00EB6DE5" w:rsidRDefault="00445CED" w:rsidP="00EB6DE5">
    <w:pPr>
      <w:pStyle w:val="aa"/>
      <w:jc w:val="right"/>
    </w:pPr>
    <w:r>
      <w:rPr>
        <w:noProof/>
        <w:lang w:eastAsia="el-GR"/>
      </w:rPr>
      <w:drawing>
        <wp:inline distT="0" distB="0" distL="0" distR="0" wp14:anchorId="20E261A7" wp14:editId="33AAD89D">
          <wp:extent cx="5274310" cy="574675"/>
          <wp:effectExtent l="0" t="0" r="2540" b="0"/>
          <wp:docPr id="934096450" name="Εικόνα 2">
            <a:extLst xmlns:a="http://schemas.openxmlformats.org/drawingml/2006/main">
              <a:ext uri="{FF2B5EF4-FFF2-40B4-BE49-F238E27FC236}">
                <a16:creationId xmlns:a16="http://schemas.microsoft.com/office/drawing/2014/main" id="{204BC647-7B65-CFEB-FBF3-D74320834C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2">
                    <a:extLst>
                      <a:ext uri="{FF2B5EF4-FFF2-40B4-BE49-F238E27FC236}">
                        <a16:creationId xmlns:a16="http://schemas.microsoft.com/office/drawing/2014/main" id="{204BC647-7B65-CFEB-FBF3-D74320834CB3}"/>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pic:blipFill>
                <pic:spPr>
                  <a:xfrm>
                    <a:off x="0" y="0"/>
                    <a:ext cx="5274310" cy="574675"/>
                  </a:xfrm>
                  <a:prstGeom prst="rect">
                    <a:avLst/>
                  </a:prstGeom>
                </pic:spPr>
              </pic:pic>
            </a:graphicData>
          </a:graphic>
        </wp:inline>
      </w:drawing>
    </w:r>
    <w:r w:rsidR="00EB6DE5" w:rsidRPr="00EB6DE5">
      <w:rPr>
        <w:rFonts w:ascii="Verdana" w:eastAsia="Times New Roman" w:hAnsi="Verdana" w:cs="Times New Roman"/>
        <w:color w:val="548DD4"/>
        <w:spacing w:val="60"/>
        <w:kern w:val="0"/>
        <w:sz w:val="16"/>
        <w:szCs w:val="16"/>
        <w14:ligatures w14:val="none"/>
      </w:rPr>
      <w:t>Σελίδα</w:t>
    </w:r>
    <w:r w:rsidR="00EB6DE5" w:rsidRPr="00EB6DE5">
      <w:rPr>
        <w:rFonts w:ascii="Verdana" w:eastAsia="Times New Roman" w:hAnsi="Verdana" w:cs="Times New Roman"/>
        <w:color w:val="548DD4"/>
        <w:kern w:val="0"/>
        <w:sz w:val="16"/>
        <w:szCs w:val="16"/>
        <w14:ligatures w14:val="none"/>
      </w:rPr>
      <w:t xml:space="preserve"> </w:t>
    </w:r>
    <w:r w:rsidR="00EB6DE5" w:rsidRPr="00EB6DE5">
      <w:rPr>
        <w:rFonts w:ascii="Verdana" w:eastAsia="Times New Roman" w:hAnsi="Verdana" w:cs="Times New Roman"/>
        <w:color w:val="17365D"/>
        <w:kern w:val="0"/>
        <w:sz w:val="16"/>
        <w:szCs w:val="16"/>
        <w:lang w:val="en-US"/>
        <w14:ligatures w14:val="none"/>
      </w:rPr>
      <w:fldChar w:fldCharType="begin"/>
    </w:r>
    <w:r w:rsidR="00EB6DE5" w:rsidRPr="00EB6DE5">
      <w:rPr>
        <w:rFonts w:ascii="Verdana" w:eastAsia="Times New Roman" w:hAnsi="Verdana" w:cs="Times New Roman"/>
        <w:color w:val="17365D"/>
        <w:kern w:val="0"/>
        <w:sz w:val="16"/>
        <w:szCs w:val="16"/>
        <w:lang w:val="en-US"/>
        <w14:ligatures w14:val="none"/>
      </w:rPr>
      <w:instrText>PAGE   \* MERGEFORMAT</w:instrText>
    </w:r>
    <w:r w:rsidR="00EB6DE5" w:rsidRPr="00EB6DE5">
      <w:rPr>
        <w:rFonts w:ascii="Verdana" w:eastAsia="Times New Roman" w:hAnsi="Verdana" w:cs="Times New Roman"/>
        <w:color w:val="17365D"/>
        <w:kern w:val="0"/>
        <w:sz w:val="16"/>
        <w:szCs w:val="16"/>
        <w:lang w:val="en-US"/>
        <w14:ligatures w14:val="none"/>
      </w:rPr>
      <w:fldChar w:fldCharType="separate"/>
    </w:r>
    <w:r w:rsidR="006147B9">
      <w:rPr>
        <w:rFonts w:ascii="Verdana" w:eastAsia="Times New Roman" w:hAnsi="Verdana" w:cs="Times New Roman"/>
        <w:noProof/>
        <w:color w:val="17365D"/>
        <w:kern w:val="0"/>
        <w:sz w:val="16"/>
        <w:szCs w:val="16"/>
        <w:lang w:val="en-US"/>
        <w14:ligatures w14:val="none"/>
      </w:rPr>
      <w:t>4</w:t>
    </w:r>
    <w:r w:rsidR="00EB6DE5" w:rsidRPr="00EB6DE5">
      <w:rPr>
        <w:rFonts w:ascii="Verdana" w:eastAsia="Times New Roman" w:hAnsi="Verdana" w:cs="Times New Roman"/>
        <w:color w:val="17365D"/>
        <w:kern w:val="0"/>
        <w:sz w:val="16"/>
        <w:szCs w:val="16"/>
        <w:lang w:val="en-US"/>
        <w14:ligatures w14: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BA12C" w14:textId="77777777" w:rsidR="00FE17D8" w:rsidRDefault="00FE17D8" w:rsidP="00D37B66">
      <w:pPr>
        <w:spacing w:after="0" w:line="240" w:lineRule="auto"/>
      </w:pPr>
      <w:r>
        <w:separator/>
      </w:r>
    </w:p>
  </w:footnote>
  <w:footnote w:type="continuationSeparator" w:id="0">
    <w:p w14:paraId="5B64AE66" w14:textId="77777777" w:rsidR="00FE17D8" w:rsidRDefault="00FE17D8" w:rsidP="00D37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3FB1D" w14:textId="5372EEBE" w:rsidR="006147B9" w:rsidRDefault="006147B9" w:rsidP="00AB7522">
    <w:pPr>
      <w:pStyle w:val="a9"/>
      <w:jc w:val="center"/>
      <w:rPr>
        <w:rFonts w:ascii="Aptos" w:hAnsi="Aptos" w:cs="Tahoma-Bold"/>
        <w:b/>
        <w:bCs/>
        <w:color w:val="004E9A"/>
        <w:kern w:val="0"/>
        <w:sz w:val="24"/>
        <w:szCs w:val="24"/>
      </w:rPr>
    </w:pPr>
    <w:r w:rsidRPr="006147B9">
      <w:rPr>
        <w:rFonts w:ascii="Aptos" w:hAnsi="Aptos" w:cs="Tahoma-Bold"/>
        <w:b/>
        <w:bCs/>
        <w:noProof/>
        <w:color w:val="004E9A"/>
        <w:kern w:val="0"/>
        <w:sz w:val="24"/>
        <w:szCs w:val="24"/>
      </w:rPr>
      <w:drawing>
        <wp:anchor distT="0" distB="0" distL="114300" distR="114300" simplePos="0" relativeHeight="251661312" behindDoc="0" locked="0" layoutInCell="1" allowOverlap="1" wp14:anchorId="6D851B07" wp14:editId="78098457">
          <wp:simplePos x="0" y="0"/>
          <wp:positionH relativeFrom="column">
            <wp:posOffset>3541395</wp:posOffset>
          </wp:positionH>
          <wp:positionV relativeFrom="paragraph">
            <wp:posOffset>-467360</wp:posOffset>
          </wp:positionV>
          <wp:extent cx="3088005" cy="981075"/>
          <wp:effectExtent l="0" t="0" r="0" b="0"/>
          <wp:wrapNone/>
          <wp:docPr id="1043291345" name="Εικόνα 2" descr="Εικόνα που περιέχει στιγμιότυπο οθόνης, κείμενο, γραφικά, σχεδίαση&#10;&#10;Το περιεχόμενο που δημιουργείται από τεχνολογία AI ενδέχεται να είναι εσφαλμένο.">
            <a:extLst xmlns:a="http://schemas.openxmlformats.org/drawingml/2006/main">
              <a:ext uri="{FF2B5EF4-FFF2-40B4-BE49-F238E27FC236}">
                <a16:creationId xmlns:a16="http://schemas.microsoft.com/office/drawing/2014/main" id="{B8239590-7CAB-E447-F479-1807306A36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2" descr="Εικόνα που περιέχει στιγμιότυπο οθόνης, κείμενο, γραφικά, σχεδίαση&#10;&#10;Το περιεχόμενο που δημιουργείται από τεχνολογία AI ενδέχεται να είναι εσφαλμένο.">
                    <a:extLst>
                      <a:ext uri="{FF2B5EF4-FFF2-40B4-BE49-F238E27FC236}">
                        <a16:creationId xmlns:a16="http://schemas.microsoft.com/office/drawing/2014/main" id="{B8239590-7CAB-E447-F479-1807306A36F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88005" cy="981075"/>
                  </a:xfrm>
                  <a:prstGeom prst="rect">
                    <a:avLst/>
                  </a:prstGeom>
                </pic:spPr>
              </pic:pic>
            </a:graphicData>
          </a:graphic>
          <wp14:sizeRelH relativeFrom="margin">
            <wp14:pctWidth>0</wp14:pctWidth>
          </wp14:sizeRelH>
          <wp14:sizeRelV relativeFrom="margin">
            <wp14:pctHeight>0</wp14:pctHeight>
          </wp14:sizeRelV>
        </wp:anchor>
      </w:drawing>
    </w:r>
    <w:r w:rsidRPr="006147B9">
      <w:rPr>
        <w:rFonts w:ascii="Aptos" w:hAnsi="Aptos" w:cs="Tahoma-Bold"/>
        <w:b/>
        <w:bCs/>
        <w:noProof/>
        <w:color w:val="004E9A"/>
        <w:kern w:val="0"/>
        <w:sz w:val="24"/>
        <w:szCs w:val="24"/>
      </w:rPr>
      <w:drawing>
        <wp:anchor distT="0" distB="0" distL="114300" distR="114300" simplePos="0" relativeHeight="251660288" behindDoc="0" locked="0" layoutInCell="1" allowOverlap="1" wp14:anchorId="593AA4C3" wp14:editId="7F2CE2E6">
          <wp:simplePos x="0" y="0"/>
          <wp:positionH relativeFrom="column">
            <wp:posOffset>2181225</wp:posOffset>
          </wp:positionH>
          <wp:positionV relativeFrom="paragraph">
            <wp:posOffset>-284480</wp:posOffset>
          </wp:positionV>
          <wp:extent cx="1778000" cy="533400"/>
          <wp:effectExtent l="0" t="0" r="0" b="0"/>
          <wp:wrapNone/>
          <wp:docPr id="754972581" name="Εικόνα 20" descr="Εικόνα που περιέχει κείμενο, γραμματοσειρά, λογότυπο, γραφικά&#10;&#10;Περιγραφή που δημιουργήθηκε αυτόματα">
            <a:extLst xmlns:a="http://schemas.openxmlformats.org/drawingml/2006/main">
              <a:ext uri="{FF2B5EF4-FFF2-40B4-BE49-F238E27FC236}">
                <a16:creationId xmlns:a16="http://schemas.microsoft.com/office/drawing/2014/main" id="{B2A0A325-7BA0-3B0D-51FE-5C73580304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Εικόνα 20" descr="Εικόνα που περιέχει κείμενο, γραμματοσειρά, λογότυπο, γραφικά&#10;&#10;Περιγραφή που δημιουργήθηκε αυτόματα">
                    <a:extLst>
                      <a:ext uri="{FF2B5EF4-FFF2-40B4-BE49-F238E27FC236}">
                        <a16:creationId xmlns:a16="http://schemas.microsoft.com/office/drawing/2014/main" id="{B2A0A325-7BA0-3B0D-51FE-5C73580304CC}"/>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8000" cy="533400"/>
                  </a:xfrm>
                  <a:prstGeom prst="rect">
                    <a:avLst/>
                  </a:prstGeom>
                  <a:noFill/>
                </pic:spPr>
              </pic:pic>
            </a:graphicData>
          </a:graphic>
          <wp14:sizeRelH relativeFrom="margin">
            <wp14:pctWidth>0</wp14:pctWidth>
          </wp14:sizeRelH>
          <wp14:sizeRelV relativeFrom="margin">
            <wp14:pctHeight>0</wp14:pctHeight>
          </wp14:sizeRelV>
        </wp:anchor>
      </w:drawing>
    </w:r>
    <w:r w:rsidRPr="006147B9">
      <w:rPr>
        <w:rFonts w:ascii="Aptos" w:hAnsi="Aptos" w:cs="Tahoma-Bold"/>
        <w:b/>
        <w:bCs/>
        <w:noProof/>
        <w:color w:val="004E9A"/>
        <w:kern w:val="0"/>
        <w:sz w:val="24"/>
        <w:szCs w:val="24"/>
      </w:rPr>
      <w:drawing>
        <wp:anchor distT="0" distB="0" distL="114300" distR="114300" simplePos="0" relativeHeight="251659264" behindDoc="0" locked="0" layoutInCell="1" allowOverlap="1" wp14:anchorId="5F1B64C8" wp14:editId="24BC149F">
          <wp:simplePos x="0" y="0"/>
          <wp:positionH relativeFrom="column">
            <wp:posOffset>-876300</wp:posOffset>
          </wp:positionH>
          <wp:positionV relativeFrom="paragraph">
            <wp:posOffset>-381635</wp:posOffset>
          </wp:positionV>
          <wp:extent cx="2212975" cy="561975"/>
          <wp:effectExtent l="0" t="0" r="0" b="9525"/>
          <wp:wrapNone/>
          <wp:docPr id="1008611676" name="Εικόνα 15" descr="Εικόνα που περιέχει κείμενο, στιγμιότυπο οθόνης, λογότυπο, γραμματοσειρά&#10;&#10;Περιγραφή που δημιουργήθηκε αυτόματα">
            <a:extLst xmlns:a="http://schemas.openxmlformats.org/drawingml/2006/main">
              <a:ext uri="{FF2B5EF4-FFF2-40B4-BE49-F238E27FC236}">
                <a16:creationId xmlns:a16="http://schemas.microsoft.com/office/drawing/2014/main" id="{7E2A77E7-F8BF-D6A4-925A-1686BF33D0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Εικόνα 15" descr="Εικόνα που περιέχει κείμενο, στιγμιότυπο οθόνης, λογότυπο, γραμματοσειρά&#10;&#10;Περιγραφή που δημιουργήθηκε αυτόματα">
                    <a:extLst>
                      <a:ext uri="{FF2B5EF4-FFF2-40B4-BE49-F238E27FC236}">
                        <a16:creationId xmlns:a16="http://schemas.microsoft.com/office/drawing/2014/main" id="{7E2A77E7-F8BF-D6A4-925A-1686BF33D07B}"/>
                      </a:ext>
                    </a:extLst>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12975" cy="561975"/>
                  </a:xfrm>
                  <a:prstGeom prst="rect">
                    <a:avLst/>
                  </a:prstGeom>
                  <a:noFill/>
                </pic:spPr>
              </pic:pic>
            </a:graphicData>
          </a:graphic>
          <wp14:sizeRelH relativeFrom="margin">
            <wp14:pctWidth>0</wp14:pctWidth>
          </wp14:sizeRelH>
          <wp14:sizeRelV relativeFrom="margin">
            <wp14:pctHeight>0</wp14:pctHeight>
          </wp14:sizeRelV>
        </wp:anchor>
      </w:drawing>
    </w:r>
  </w:p>
  <w:p w14:paraId="426BDF03" w14:textId="77777777" w:rsidR="006147B9" w:rsidRDefault="006147B9" w:rsidP="00AB7522">
    <w:pPr>
      <w:pStyle w:val="a9"/>
      <w:jc w:val="center"/>
      <w:rPr>
        <w:rFonts w:ascii="Aptos" w:hAnsi="Aptos" w:cs="Tahoma-Bold"/>
        <w:b/>
        <w:bCs/>
        <w:color w:val="004E9A"/>
        <w:kern w:val="0"/>
        <w:sz w:val="24"/>
        <w:szCs w:val="24"/>
      </w:rPr>
    </w:pPr>
  </w:p>
  <w:p w14:paraId="6DFF33A1" w14:textId="1E33C07B" w:rsidR="00C72540" w:rsidRPr="00AE3159" w:rsidRDefault="00AB7522" w:rsidP="00AB7522">
    <w:pPr>
      <w:pStyle w:val="a9"/>
      <w:jc w:val="center"/>
    </w:pPr>
    <w:r w:rsidRPr="00AE3159">
      <w:rPr>
        <w:rFonts w:ascii="Aptos" w:hAnsi="Aptos" w:cs="Tahoma-Bold"/>
        <w:b/>
        <w:bCs/>
        <w:color w:val="004E9A"/>
        <w:kern w:val="0"/>
      </w:rPr>
      <w:t>Συχνές Ερωτήσεις-Απαντήσεις για τη Δράση «Αφετηρία Καινοτομίας &amp; Εξωστρέφειας στην ΠΚΜ» του Προγράμματος «Κεντρική Μακεδονία» 2021 – 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0A6B3E"/>
    <w:multiLevelType w:val="multilevel"/>
    <w:tmpl w:val="FFFFFFFF"/>
    <w:lvl w:ilvl="0">
      <w:start w:val="1"/>
      <w:numFmt w:val="bullet"/>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5454B5"/>
    <w:multiLevelType w:val="multilevel"/>
    <w:tmpl w:val="F8E89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4A7FF4"/>
    <w:multiLevelType w:val="multilevel"/>
    <w:tmpl w:val="308A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976C54"/>
    <w:multiLevelType w:val="hybridMultilevel"/>
    <w:tmpl w:val="1D0816AC"/>
    <w:lvl w:ilvl="0" w:tplc="CE2C1788">
      <w:numFmt w:val="bullet"/>
      <w:lvlText w:val="-"/>
      <w:lvlJc w:val="left"/>
      <w:pPr>
        <w:ind w:left="1440" w:hanging="360"/>
      </w:pPr>
      <w:rPr>
        <w:rFonts w:ascii="Arial Narrow" w:eastAsia="Times New Roman" w:hAnsi="Arial Narro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100B2490"/>
    <w:multiLevelType w:val="hybridMultilevel"/>
    <w:tmpl w:val="AB8236F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C4E122F"/>
    <w:multiLevelType w:val="multilevel"/>
    <w:tmpl w:val="AA923C42"/>
    <w:lvl w:ilvl="0">
      <w:start w:val="1"/>
      <w:numFmt w:val="bullet"/>
      <w:lvlText w:val=""/>
      <w:lvlJc w:val="left"/>
      <w:pPr>
        <w:ind w:left="1080" w:hanging="360"/>
      </w:pPr>
      <w:rPr>
        <w:rFonts w:ascii="Symbol" w:hAnsi="Symbol" w:hint="default"/>
        <w:color w:val="auto"/>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6" w15:restartNumberingAfterBreak="0">
    <w:nsid w:val="1E0C61D1"/>
    <w:multiLevelType w:val="hybridMultilevel"/>
    <w:tmpl w:val="E4EE054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 w15:restartNumberingAfterBreak="0">
    <w:nsid w:val="202F5D2A"/>
    <w:multiLevelType w:val="hybridMultilevel"/>
    <w:tmpl w:val="A9CEB9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36C0FCB"/>
    <w:multiLevelType w:val="hybridMultilevel"/>
    <w:tmpl w:val="82F80C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5155C23"/>
    <w:multiLevelType w:val="hybridMultilevel"/>
    <w:tmpl w:val="995605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F574B7"/>
    <w:multiLevelType w:val="hybridMultilevel"/>
    <w:tmpl w:val="BD5AADD2"/>
    <w:lvl w:ilvl="0" w:tplc="D3FE6D16">
      <w:start w:val="1"/>
      <w:numFmt w:val="bullet"/>
      <w:lvlText w:val=""/>
      <w:lvlJc w:val="left"/>
      <w:pPr>
        <w:tabs>
          <w:tab w:val="num" w:pos="720"/>
        </w:tabs>
        <w:ind w:left="720" w:hanging="360"/>
      </w:pPr>
      <w:rPr>
        <w:rFonts w:ascii="Wingdings" w:hAnsi="Wingdings" w:hint="default"/>
      </w:rPr>
    </w:lvl>
    <w:lvl w:ilvl="1" w:tplc="6656669E" w:tentative="1">
      <w:start w:val="1"/>
      <w:numFmt w:val="bullet"/>
      <w:lvlText w:val=""/>
      <w:lvlJc w:val="left"/>
      <w:pPr>
        <w:tabs>
          <w:tab w:val="num" w:pos="1440"/>
        </w:tabs>
        <w:ind w:left="1440" w:hanging="360"/>
      </w:pPr>
      <w:rPr>
        <w:rFonts w:ascii="Wingdings" w:hAnsi="Wingdings" w:hint="default"/>
      </w:rPr>
    </w:lvl>
    <w:lvl w:ilvl="2" w:tplc="182225BA" w:tentative="1">
      <w:start w:val="1"/>
      <w:numFmt w:val="bullet"/>
      <w:lvlText w:val=""/>
      <w:lvlJc w:val="left"/>
      <w:pPr>
        <w:tabs>
          <w:tab w:val="num" w:pos="2160"/>
        </w:tabs>
        <w:ind w:left="2160" w:hanging="360"/>
      </w:pPr>
      <w:rPr>
        <w:rFonts w:ascii="Wingdings" w:hAnsi="Wingdings" w:hint="default"/>
      </w:rPr>
    </w:lvl>
    <w:lvl w:ilvl="3" w:tplc="D26CFC02" w:tentative="1">
      <w:start w:val="1"/>
      <w:numFmt w:val="bullet"/>
      <w:lvlText w:val=""/>
      <w:lvlJc w:val="left"/>
      <w:pPr>
        <w:tabs>
          <w:tab w:val="num" w:pos="2880"/>
        </w:tabs>
        <w:ind w:left="2880" w:hanging="360"/>
      </w:pPr>
      <w:rPr>
        <w:rFonts w:ascii="Wingdings" w:hAnsi="Wingdings" w:hint="default"/>
      </w:rPr>
    </w:lvl>
    <w:lvl w:ilvl="4" w:tplc="82DA6E84" w:tentative="1">
      <w:start w:val="1"/>
      <w:numFmt w:val="bullet"/>
      <w:lvlText w:val=""/>
      <w:lvlJc w:val="left"/>
      <w:pPr>
        <w:tabs>
          <w:tab w:val="num" w:pos="3600"/>
        </w:tabs>
        <w:ind w:left="3600" w:hanging="360"/>
      </w:pPr>
      <w:rPr>
        <w:rFonts w:ascii="Wingdings" w:hAnsi="Wingdings" w:hint="default"/>
      </w:rPr>
    </w:lvl>
    <w:lvl w:ilvl="5" w:tplc="22D828BC" w:tentative="1">
      <w:start w:val="1"/>
      <w:numFmt w:val="bullet"/>
      <w:lvlText w:val=""/>
      <w:lvlJc w:val="left"/>
      <w:pPr>
        <w:tabs>
          <w:tab w:val="num" w:pos="4320"/>
        </w:tabs>
        <w:ind w:left="4320" w:hanging="360"/>
      </w:pPr>
      <w:rPr>
        <w:rFonts w:ascii="Wingdings" w:hAnsi="Wingdings" w:hint="default"/>
      </w:rPr>
    </w:lvl>
    <w:lvl w:ilvl="6" w:tplc="0C6CC61C" w:tentative="1">
      <w:start w:val="1"/>
      <w:numFmt w:val="bullet"/>
      <w:lvlText w:val=""/>
      <w:lvlJc w:val="left"/>
      <w:pPr>
        <w:tabs>
          <w:tab w:val="num" w:pos="5040"/>
        </w:tabs>
        <w:ind w:left="5040" w:hanging="360"/>
      </w:pPr>
      <w:rPr>
        <w:rFonts w:ascii="Wingdings" w:hAnsi="Wingdings" w:hint="default"/>
      </w:rPr>
    </w:lvl>
    <w:lvl w:ilvl="7" w:tplc="D6726176" w:tentative="1">
      <w:start w:val="1"/>
      <w:numFmt w:val="bullet"/>
      <w:lvlText w:val=""/>
      <w:lvlJc w:val="left"/>
      <w:pPr>
        <w:tabs>
          <w:tab w:val="num" w:pos="5760"/>
        </w:tabs>
        <w:ind w:left="5760" w:hanging="360"/>
      </w:pPr>
      <w:rPr>
        <w:rFonts w:ascii="Wingdings" w:hAnsi="Wingdings" w:hint="default"/>
      </w:rPr>
    </w:lvl>
    <w:lvl w:ilvl="8" w:tplc="4E7C610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1D27BD"/>
    <w:multiLevelType w:val="hybridMultilevel"/>
    <w:tmpl w:val="8344651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2C5C0BC3"/>
    <w:multiLevelType w:val="multilevel"/>
    <w:tmpl w:val="C4600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F2173F"/>
    <w:multiLevelType w:val="hybridMultilevel"/>
    <w:tmpl w:val="8F52A74E"/>
    <w:lvl w:ilvl="0" w:tplc="0C742FB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4E6157B"/>
    <w:multiLevelType w:val="hybridMultilevel"/>
    <w:tmpl w:val="935EDF9E"/>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15:restartNumberingAfterBreak="0">
    <w:nsid w:val="390125DD"/>
    <w:multiLevelType w:val="hybridMultilevel"/>
    <w:tmpl w:val="F66E9322"/>
    <w:lvl w:ilvl="0" w:tplc="447220A0">
      <w:start w:val="1"/>
      <w:numFmt w:val="decimal"/>
      <w:lvlText w:val="%1."/>
      <w:lvlJc w:val="left"/>
      <w:pPr>
        <w:ind w:left="720" w:hanging="360"/>
      </w:pPr>
      <w:rPr>
        <w:rFonts w:hint="default"/>
        <w:b w:val="0"/>
        <w:bCs/>
      </w:rPr>
    </w:lvl>
    <w:lvl w:ilvl="1" w:tplc="0408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ADB1F54"/>
    <w:multiLevelType w:val="hybridMultilevel"/>
    <w:tmpl w:val="1622928C"/>
    <w:lvl w:ilvl="0" w:tplc="A734189A">
      <w:numFmt w:val="bullet"/>
      <w:lvlText w:val="•"/>
      <w:lvlJc w:val="left"/>
      <w:pPr>
        <w:ind w:left="1800" w:hanging="720"/>
      </w:pPr>
      <w:rPr>
        <w:rFonts w:ascii="Tahoma" w:eastAsia="Times New Roman" w:hAnsi="Tahoma" w:cs="Tahoma"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15:restartNumberingAfterBreak="0">
    <w:nsid w:val="3B0863BF"/>
    <w:multiLevelType w:val="hybridMultilevel"/>
    <w:tmpl w:val="D08C3E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BBD6F6B"/>
    <w:multiLevelType w:val="hybridMultilevel"/>
    <w:tmpl w:val="A43E79B4"/>
    <w:lvl w:ilvl="0" w:tplc="2BB2B0F4">
      <w:numFmt w:val="bullet"/>
      <w:lvlText w:val="•"/>
      <w:lvlJc w:val="left"/>
      <w:pPr>
        <w:ind w:left="720" w:hanging="360"/>
      </w:pPr>
      <w:rPr>
        <w:rFonts w:ascii="Tahoma" w:eastAsiaTheme="minorEastAsia"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F207F0B"/>
    <w:multiLevelType w:val="hybridMultilevel"/>
    <w:tmpl w:val="51A8EA9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B037636"/>
    <w:multiLevelType w:val="hybridMultilevel"/>
    <w:tmpl w:val="1ADE0750"/>
    <w:lvl w:ilvl="0" w:tplc="A5706AE4">
      <w:start w:val="1"/>
      <w:numFmt w:val="bullet"/>
      <w:lvlText w:val="-"/>
      <w:lvlJc w:val="left"/>
      <w:pPr>
        <w:ind w:left="720" w:hanging="360"/>
      </w:pPr>
      <w:rPr>
        <w:rFonts w:ascii="Aptos" w:eastAsia="Aptos" w:hAnsi="Aptos"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1" w15:restartNumberingAfterBreak="0">
    <w:nsid w:val="506613CD"/>
    <w:multiLevelType w:val="hybridMultilevel"/>
    <w:tmpl w:val="8284A094"/>
    <w:lvl w:ilvl="0" w:tplc="2270639A">
      <w:numFmt w:val="bullet"/>
      <w:lvlText w:val="-"/>
      <w:lvlJc w:val="left"/>
      <w:pPr>
        <w:ind w:left="720" w:hanging="720"/>
      </w:pPr>
      <w:rPr>
        <w:rFonts w:ascii="Aptos" w:eastAsiaTheme="minorHAnsi" w:hAnsi="Aptos" w:cs="Tahoma"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65357B3F"/>
    <w:multiLevelType w:val="hybridMultilevel"/>
    <w:tmpl w:val="CCB4C28A"/>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3" w15:restartNumberingAfterBreak="0">
    <w:nsid w:val="6815318F"/>
    <w:multiLevelType w:val="hybridMultilevel"/>
    <w:tmpl w:val="15D4B11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2F044F1"/>
    <w:multiLevelType w:val="hybridMultilevel"/>
    <w:tmpl w:val="BEB25C1C"/>
    <w:lvl w:ilvl="0" w:tplc="D0921E7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7FB51228"/>
    <w:multiLevelType w:val="hybridMultilevel"/>
    <w:tmpl w:val="4B9AB4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10"/>
  </w:num>
  <w:num w:numId="4">
    <w:abstractNumId w:val="11"/>
  </w:num>
  <w:num w:numId="5">
    <w:abstractNumId w:val="19"/>
  </w:num>
  <w:num w:numId="6">
    <w:abstractNumId w:val="7"/>
  </w:num>
  <w:num w:numId="7">
    <w:abstractNumId w:val="0"/>
  </w:num>
  <w:num w:numId="8">
    <w:abstractNumId w:val="8"/>
  </w:num>
  <w:num w:numId="9">
    <w:abstractNumId w:val="23"/>
  </w:num>
  <w:num w:numId="10">
    <w:abstractNumId w:val="21"/>
  </w:num>
  <w:num w:numId="11">
    <w:abstractNumId w:val="2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5"/>
  </w:num>
  <w:num w:numId="15">
    <w:abstractNumId w:val="3"/>
  </w:num>
  <w:num w:numId="16">
    <w:abstractNumId w:val="9"/>
  </w:num>
  <w:num w:numId="17">
    <w:abstractNumId w:val="16"/>
  </w:num>
  <w:num w:numId="18">
    <w:abstractNumId w:val="15"/>
  </w:num>
  <w:num w:numId="19">
    <w:abstractNumId w:val="4"/>
  </w:num>
  <w:num w:numId="20">
    <w:abstractNumId w:val="14"/>
  </w:num>
  <w:num w:numId="21">
    <w:abstractNumId w:val="5"/>
  </w:num>
  <w:num w:numId="22">
    <w:abstractNumId w:val="17"/>
  </w:num>
  <w:num w:numId="23">
    <w:abstractNumId w:val="18"/>
  </w:num>
  <w:num w:numId="24">
    <w:abstractNumId w:val="2"/>
  </w:num>
  <w:num w:numId="25">
    <w:abstractNumId w:val="22"/>
  </w:num>
  <w:num w:numId="26">
    <w:abstractNumId w:val="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A0A"/>
    <w:rsid w:val="0000301C"/>
    <w:rsid w:val="00010857"/>
    <w:rsid w:val="0001250A"/>
    <w:rsid w:val="00012FED"/>
    <w:rsid w:val="00013EAF"/>
    <w:rsid w:val="00014D3A"/>
    <w:rsid w:val="00017F97"/>
    <w:rsid w:val="00030125"/>
    <w:rsid w:val="00036BD7"/>
    <w:rsid w:val="000429B5"/>
    <w:rsid w:val="00042FB3"/>
    <w:rsid w:val="00043A0E"/>
    <w:rsid w:val="00044EEA"/>
    <w:rsid w:val="0005681A"/>
    <w:rsid w:val="0006171F"/>
    <w:rsid w:val="00061936"/>
    <w:rsid w:val="00064D26"/>
    <w:rsid w:val="000771B5"/>
    <w:rsid w:val="00084D0B"/>
    <w:rsid w:val="000949A1"/>
    <w:rsid w:val="000A4D28"/>
    <w:rsid w:val="000B5A15"/>
    <w:rsid w:val="000C22DB"/>
    <w:rsid w:val="000C6552"/>
    <w:rsid w:val="000D451C"/>
    <w:rsid w:val="000E2517"/>
    <w:rsid w:val="000E60CA"/>
    <w:rsid w:val="00102176"/>
    <w:rsid w:val="00127473"/>
    <w:rsid w:val="00136672"/>
    <w:rsid w:val="00140F5E"/>
    <w:rsid w:val="0015158C"/>
    <w:rsid w:val="001546D7"/>
    <w:rsid w:val="00156F27"/>
    <w:rsid w:val="00166E98"/>
    <w:rsid w:val="00167576"/>
    <w:rsid w:val="00177F2D"/>
    <w:rsid w:val="00181212"/>
    <w:rsid w:val="0018434A"/>
    <w:rsid w:val="00193625"/>
    <w:rsid w:val="00195F61"/>
    <w:rsid w:val="001A4207"/>
    <w:rsid w:val="001B3563"/>
    <w:rsid w:val="001C0E9D"/>
    <w:rsid w:val="001C4D61"/>
    <w:rsid w:val="001C60A2"/>
    <w:rsid w:val="001C64E1"/>
    <w:rsid w:val="001D4AB8"/>
    <w:rsid w:val="001D6C0D"/>
    <w:rsid w:val="001E5DB9"/>
    <w:rsid w:val="001F3F75"/>
    <w:rsid w:val="001F650F"/>
    <w:rsid w:val="00204F1F"/>
    <w:rsid w:val="00206F11"/>
    <w:rsid w:val="0021088D"/>
    <w:rsid w:val="0021355B"/>
    <w:rsid w:val="00215612"/>
    <w:rsid w:val="0023194B"/>
    <w:rsid w:val="00240E98"/>
    <w:rsid w:val="00243C36"/>
    <w:rsid w:val="0025105E"/>
    <w:rsid w:val="0025520C"/>
    <w:rsid w:val="00260364"/>
    <w:rsid w:val="002648CC"/>
    <w:rsid w:val="00276C84"/>
    <w:rsid w:val="00281229"/>
    <w:rsid w:val="002874E7"/>
    <w:rsid w:val="002943D5"/>
    <w:rsid w:val="0029467D"/>
    <w:rsid w:val="00294D49"/>
    <w:rsid w:val="002966DA"/>
    <w:rsid w:val="002A1131"/>
    <w:rsid w:val="002A400B"/>
    <w:rsid w:val="002B1662"/>
    <w:rsid w:val="002C066B"/>
    <w:rsid w:val="002D1B94"/>
    <w:rsid w:val="002E1713"/>
    <w:rsid w:val="002E6F68"/>
    <w:rsid w:val="002E7AB3"/>
    <w:rsid w:val="002F18B7"/>
    <w:rsid w:val="00315E2E"/>
    <w:rsid w:val="0033167E"/>
    <w:rsid w:val="0033208B"/>
    <w:rsid w:val="00332777"/>
    <w:rsid w:val="00332984"/>
    <w:rsid w:val="00333930"/>
    <w:rsid w:val="00336869"/>
    <w:rsid w:val="00340438"/>
    <w:rsid w:val="00341B90"/>
    <w:rsid w:val="00343998"/>
    <w:rsid w:val="00347526"/>
    <w:rsid w:val="00354C37"/>
    <w:rsid w:val="00356A0D"/>
    <w:rsid w:val="00363FE9"/>
    <w:rsid w:val="0036448E"/>
    <w:rsid w:val="003644AD"/>
    <w:rsid w:val="00366F23"/>
    <w:rsid w:val="003808E4"/>
    <w:rsid w:val="00380BA0"/>
    <w:rsid w:val="00391049"/>
    <w:rsid w:val="003911CE"/>
    <w:rsid w:val="00392499"/>
    <w:rsid w:val="003926D0"/>
    <w:rsid w:val="0039519F"/>
    <w:rsid w:val="003A2F4D"/>
    <w:rsid w:val="003A5371"/>
    <w:rsid w:val="003B48FF"/>
    <w:rsid w:val="003B4AFB"/>
    <w:rsid w:val="003B5279"/>
    <w:rsid w:val="003B623E"/>
    <w:rsid w:val="003C3BEE"/>
    <w:rsid w:val="003C63BF"/>
    <w:rsid w:val="003C65E3"/>
    <w:rsid w:val="003D03CB"/>
    <w:rsid w:val="003D18CA"/>
    <w:rsid w:val="003D2B62"/>
    <w:rsid w:val="003D2CCE"/>
    <w:rsid w:val="003D7340"/>
    <w:rsid w:val="003E09BB"/>
    <w:rsid w:val="003F3D90"/>
    <w:rsid w:val="003F664C"/>
    <w:rsid w:val="00400F94"/>
    <w:rsid w:val="0040182F"/>
    <w:rsid w:val="004031C3"/>
    <w:rsid w:val="00406D54"/>
    <w:rsid w:val="004113E5"/>
    <w:rsid w:val="00417978"/>
    <w:rsid w:val="0042450F"/>
    <w:rsid w:val="00425DA5"/>
    <w:rsid w:val="0042722E"/>
    <w:rsid w:val="004321D6"/>
    <w:rsid w:val="0043786C"/>
    <w:rsid w:val="0044148C"/>
    <w:rsid w:val="00445CED"/>
    <w:rsid w:val="004628BA"/>
    <w:rsid w:val="004649F1"/>
    <w:rsid w:val="00473ABC"/>
    <w:rsid w:val="00475039"/>
    <w:rsid w:val="00476868"/>
    <w:rsid w:val="00481484"/>
    <w:rsid w:val="00490327"/>
    <w:rsid w:val="004B1CA2"/>
    <w:rsid w:val="004B28BC"/>
    <w:rsid w:val="004B39AF"/>
    <w:rsid w:val="004B3FE8"/>
    <w:rsid w:val="004D61DD"/>
    <w:rsid w:val="004E1EFA"/>
    <w:rsid w:val="004E27BD"/>
    <w:rsid w:val="004F02D5"/>
    <w:rsid w:val="004F1D4B"/>
    <w:rsid w:val="005108E5"/>
    <w:rsid w:val="00511826"/>
    <w:rsid w:val="00511BB5"/>
    <w:rsid w:val="00512D0C"/>
    <w:rsid w:val="00520F92"/>
    <w:rsid w:val="005241A9"/>
    <w:rsid w:val="00524509"/>
    <w:rsid w:val="00534AA5"/>
    <w:rsid w:val="005447B7"/>
    <w:rsid w:val="00556E70"/>
    <w:rsid w:val="005609A6"/>
    <w:rsid w:val="00560CCC"/>
    <w:rsid w:val="00563D83"/>
    <w:rsid w:val="00590F62"/>
    <w:rsid w:val="00590FAC"/>
    <w:rsid w:val="005922EC"/>
    <w:rsid w:val="00594AAF"/>
    <w:rsid w:val="00595A8F"/>
    <w:rsid w:val="005B21D0"/>
    <w:rsid w:val="005B3DF6"/>
    <w:rsid w:val="005B3F59"/>
    <w:rsid w:val="005B418B"/>
    <w:rsid w:val="005B5B25"/>
    <w:rsid w:val="005C6047"/>
    <w:rsid w:val="005C7793"/>
    <w:rsid w:val="005D6426"/>
    <w:rsid w:val="005E34A8"/>
    <w:rsid w:val="005E693D"/>
    <w:rsid w:val="005F54D0"/>
    <w:rsid w:val="005F7973"/>
    <w:rsid w:val="00602433"/>
    <w:rsid w:val="00611319"/>
    <w:rsid w:val="006147B9"/>
    <w:rsid w:val="0062182C"/>
    <w:rsid w:val="006232F7"/>
    <w:rsid w:val="006260E7"/>
    <w:rsid w:val="00626E7D"/>
    <w:rsid w:val="00631BD7"/>
    <w:rsid w:val="00635820"/>
    <w:rsid w:val="00637107"/>
    <w:rsid w:val="00642B82"/>
    <w:rsid w:val="00651549"/>
    <w:rsid w:val="0065448D"/>
    <w:rsid w:val="00657973"/>
    <w:rsid w:val="0066440D"/>
    <w:rsid w:val="006805EB"/>
    <w:rsid w:val="006910C1"/>
    <w:rsid w:val="006928CC"/>
    <w:rsid w:val="006A16A8"/>
    <w:rsid w:val="006A682C"/>
    <w:rsid w:val="006B3717"/>
    <w:rsid w:val="006B3AEA"/>
    <w:rsid w:val="006D25D0"/>
    <w:rsid w:val="006D340E"/>
    <w:rsid w:val="006F00EE"/>
    <w:rsid w:val="006F3E70"/>
    <w:rsid w:val="006F4EAE"/>
    <w:rsid w:val="006F5E57"/>
    <w:rsid w:val="00700A97"/>
    <w:rsid w:val="00703C1C"/>
    <w:rsid w:val="00712719"/>
    <w:rsid w:val="00714CE2"/>
    <w:rsid w:val="00717EC2"/>
    <w:rsid w:val="00725D4A"/>
    <w:rsid w:val="00725F76"/>
    <w:rsid w:val="007265D0"/>
    <w:rsid w:val="0074312E"/>
    <w:rsid w:val="00760875"/>
    <w:rsid w:val="00763240"/>
    <w:rsid w:val="007721AB"/>
    <w:rsid w:val="0077756F"/>
    <w:rsid w:val="0078054B"/>
    <w:rsid w:val="00784F06"/>
    <w:rsid w:val="007957C2"/>
    <w:rsid w:val="007971F1"/>
    <w:rsid w:val="007A7D52"/>
    <w:rsid w:val="007B0DB1"/>
    <w:rsid w:val="007B16B9"/>
    <w:rsid w:val="007D4652"/>
    <w:rsid w:val="007F1B13"/>
    <w:rsid w:val="007F3611"/>
    <w:rsid w:val="007F47E7"/>
    <w:rsid w:val="00801B0C"/>
    <w:rsid w:val="0082302C"/>
    <w:rsid w:val="0082486C"/>
    <w:rsid w:val="00825871"/>
    <w:rsid w:val="00840B12"/>
    <w:rsid w:val="0084111C"/>
    <w:rsid w:val="0084557C"/>
    <w:rsid w:val="008529C4"/>
    <w:rsid w:val="00853B31"/>
    <w:rsid w:val="008564DD"/>
    <w:rsid w:val="00863D2B"/>
    <w:rsid w:val="00864A7C"/>
    <w:rsid w:val="008734C7"/>
    <w:rsid w:val="00873C84"/>
    <w:rsid w:val="00881738"/>
    <w:rsid w:val="008829ED"/>
    <w:rsid w:val="00890790"/>
    <w:rsid w:val="00891559"/>
    <w:rsid w:val="00895895"/>
    <w:rsid w:val="008A39A6"/>
    <w:rsid w:val="008B114F"/>
    <w:rsid w:val="008B40E4"/>
    <w:rsid w:val="008D1C99"/>
    <w:rsid w:val="008D4106"/>
    <w:rsid w:val="008F0440"/>
    <w:rsid w:val="00900A58"/>
    <w:rsid w:val="00904058"/>
    <w:rsid w:val="0090467F"/>
    <w:rsid w:val="009046A4"/>
    <w:rsid w:val="00910232"/>
    <w:rsid w:val="00911379"/>
    <w:rsid w:val="0091371A"/>
    <w:rsid w:val="00935C07"/>
    <w:rsid w:val="00937A0C"/>
    <w:rsid w:val="00944B53"/>
    <w:rsid w:val="00953012"/>
    <w:rsid w:val="00957DF0"/>
    <w:rsid w:val="00961C53"/>
    <w:rsid w:val="00965BC2"/>
    <w:rsid w:val="00966BD2"/>
    <w:rsid w:val="009712E7"/>
    <w:rsid w:val="009757BA"/>
    <w:rsid w:val="00983D54"/>
    <w:rsid w:val="00993216"/>
    <w:rsid w:val="009A1D1E"/>
    <w:rsid w:val="009B1D47"/>
    <w:rsid w:val="009B6415"/>
    <w:rsid w:val="009D4E34"/>
    <w:rsid w:val="009F3503"/>
    <w:rsid w:val="00A07100"/>
    <w:rsid w:val="00A17821"/>
    <w:rsid w:val="00A208EC"/>
    <w:rsid w:val="00A22EC7"/>
    <w:rsid w:val="00A26EE1"/>
    <w:rsid w:val="00A2773D"/>
    <w:rsid w:val="00A31804"/>
    <w:rsid w:val="00A32042"/>
    <w:rsid w:val="00A34E77"/>
    <w:rsid w:val="00A41328"/>
    <w:rsid w:val="00A4160F"/>
    <w:rsid w:val="00A423DE"/>
    <w:rsid w:val="00A4265F"/>
    <w:rsid w:val="00A54950"/>
    <w:rsid w:val="00A610FD"/>
    <w:rsid w:val="00A672D3"/>
    <w:rsid w:val="00A67F5B"/>
    <w:rsid w:val="00A71399"/>
    <w:rsid w:val="00A72EA4"/>
    <w:rsid w:val="00A835CA"/>
    <w:rsid w:val="00A84EDF"/>
    <w:rsid w:val="00A91598"/>
    <w:rsid w:val="00A975C4"/>
    <w:rsid w:val="00AA225A"/>
    <w:rsid w:val="00AA5C76"/>
    <w:rsid w:val="00AB0BFD"/>
    <w:rsid w:val="00AB10FB"/>
    <w:rsid w:val="00AB2C89"/>
    <w:rsid w:val="00AB7522"/>
    <w:rsid w:val="00AE3159"/>
    <w:rsid w:val="00AE3245"/>
    <w:rsid w:val="00AE5982"/>
    <w:rsid w:val="00AF51E1"/>
    <w:rsid w:val="00B0479F"/>
    <w:rsid w:val="00B06A53"/>
    <w:rsid w:val="00B07A49"/>
    <w:rsid w:val="00B1390D"/>
    <w:rsid w:val="00B20926"/>
    <w:rsid w:val="00B22CE5"/>
    <w:rsid w:val="00B243C6"/>
    <w:rsid w:val="00B26305"/>
    <w:rsid w:val="00B32447"/>
    <w:rsid w:val="00B40378"/>
    <w:rsid w:val="00B403E1"/>
    <w:rsid w:val="00B43CD9"/>
    <w:rsid w:val="00B45607"/>
    <w:rsid w:val="00B474A5"/>
    <w:rsid w:val="00B50EE4"/>
    <w:rsid w:val="00B51AB2"/>
    <w:rsid w:val="00B5473C"/>
    <w:rsid w:val="00B57BBE"/>
    <w:rsid w:val="00B62901"/>
    <w:rsid w:val="00B63A6B"/>
    <w:rsid w:val="00B63F2F"/>
    <w:rsid w:val="00B677BC"/>
    <w:rsid w:val="00B70C67"/>
    <w:rsid w:val="00B70E7E"/>
    <w:rsid w:val="00B75317"/>
    <w:rsid w:val="00B81334"/>
    <w:rsid w:val="00B828B9"/>
    <w:rsid w:val="00B86875"/>
    <w:rsid w:val="00B877B1"/>
    <w:rsid w:val="00BA3F68"/>
    <w:rsid w:val="00BA4AC4"/>
    <w:rsid w:val="00BA6B7E"/>
    <w:rsid w:val="00BB2631"/>
    <w:rsid w:val="00BB5806"/>
    <w:rsid w:val="00BB6A57"/>
    <w:rsid w:val="00BC1423"/>
    <w:rsid w:val="00BC3B8D"/>
    <w:rsid w:val="00BD26D6"/>
    <w:rsid w:val="00BE325C"/>
    <w:rsid w:val="00BE3409"/>
    <w:rsid w:val="00BE67CF"/>
    <w:rsid w:val="00BF3634"/>
    <w:rsid w:val="00BF6F7B"/>
    <w:rsid w:val="00C06D75"/>
    <w:rsid w:val="00C128C1"/>
    <w:rsid w:val="00C1328E"/>
    <w:rsid w:val="00C1484F"/>
    <w:rsid w:val="00C15D6A"/>
    <w:rsid w:val="00C20D03"/>
    <w:rsid w:val="00C25A0A"/>
    <w:rsid w:val="00C27F22"/>
    <w:rsid w:val="00C52FDC"/>
    <w:rsid w:val="00C57763"/>
    <w:rsid w:val="00C72540"/>
    <w:rsid w:val="00C75C6D"/>
    <w:rsid w:val="00C833E2"/>
    <w:rsid w:val="00CA1C32"/>
    <w:rsid w:val="00CA275F"/>
    <w:rsid w:val="00CA57C1"/>
    <w:rsid w:val="00CA678B"/>
    <w:rsid w:val="00CB0B3C"/>
    <w:rsid w:val="00CB188F"/>
    <w:rsid w:val="00CB2C69"/>
    <w:rsid w:val="00CF5291"/>
    <w:rsid w:val="00D00322"/>
    <w:rsid w:val="00D07D51"/>
    <w:rsid w:val="00D16D1D"/>
    <w:rsid w:val="00D27C64"/>
    <w:rsid w:val="00D327A2"/>
    <w:rsid w:val="00D33FA8"/>
    <w:rsid w:val="00D37B66"/>
    <w:rsid w:val="00D46CC6"/>
    <w:rsid w:val="00D60278"/>
    <w:rsid w:val="00D62052"/>
    <w:rsid w:val="00D70FE9"/>
    <w:rsid w:val="00D84B8F"/>
    <w:rsid w:val="00D85A30"/>
    <w:rsid w:val="00D866DF"/>
    <w:rsid w:val="00DA2342"/>
    <w:rsid w:val="00DA3D2A"/>
    <w:rsid w:val="00DA4C60"/>
    <w:rsid w:val="00DB258F"/>
    <w:rsid w:val="00DB3010"/>
    <w:rsid w:val="00DB5887"/>
    <w:rsid w:val="00DB60B8"/>
    <w:rsid w:val="00DB627E"/>
    <w:rsid w:val="00DC00D2"/>
    <w:rsid w:val="00DC229A"/>
    <w:rsid w:val="00DC784D"/>
    <w:rsid w:val="00DD4A30"/>
    <w:rsid w:val="00DD526F"/>
    <w:rsid w:val="00DE4D1D"/>
    <w:rsid w:val="00DE546F"/>
    <w:rsid w:val="00DF3A49"/>
    <w:rsid w:val="00DF625D"/>
    <w:rsid w:val="00E11BCE"/>
    <w:rsid w:val="00E138D5"/>
    <w:rsid w:val="00E203B8"/>
    <w:rsid w:val="00E20D59"/>
    <w:rsid w:val="00E25080"/>
    <w:rsid w:val="00E25431"/>
    <w:rsid w:val="00E30DE9"/>
    <w:rsid w:val="00E31255"/>
    <w:rsid w:val="00E322C8"/>
    <w:rsid w:val="00E339B5"/>
    <w:rsid w:val="00E36294"/>
    <w:rsid w:val="00E364BC"/>
    <w:rsid w:val="00E37745"/>
    <w:rsid w:val="00E41557"/>
    <w:rsid w:val="00E55FAA"/>
    <w:rsid w:val="00E56F77"/>
    <w:rsid w:val="00E62885"/>
    <w:rsid w:val="00E76AC3"/>
    <w:rsid w:val="00E80737"/>
    <w:rsid w:val="00E8369D"/>
    <w:rsid w:val="00E87C9A"/>
    <w:rsid w:val="00E95421"/>
    <w:rsid w:val="00EA7ADD"/>
    <w:rsid w:val="00EB0559"/>
    <w:rsid w:val="00EB2031"/>
    <w:rsid w:val="00EB375A"/>
    <w:rsid w:val="00EB6DE5"/>
    <w:rsid w:val="00EC4FC9"/>
    <w:rsid w:val="00EC51ED"/>
    <w:rsid w:val="00ED74CB"/>
    <w:rsid w:val="00EE7260"/>
    <w:rsid w:val="00F068A7"/>
    <w:rsid w:val="00F13501"/>
    <w:rsid w:val="00F1548C"/>
    <w:rsid w:val="00F25946"/>
    <w:rsid w:val="00F34F6E"/>
    <w:rsid w:val="00F3755D"/>
    <w:rsid w:val="00F409B4"/>
    <w:rsid w:val="00F428AF"/>
    <w:rsid w:val="00F448D1"/>
    <w:rsid w:val="00F44A75"/>
    <w:rsid w:val="00F53026"/>
    <w:rsid w:val="00F53C82"/>
    <w:rsid w:val="00F5563B"/>
    <w:rsid w:val="00F7203B"/>
    <w:rsid w:val="00F72917"/>
    <w:rsid w:val="00F731D9"/>
    <w:rsid w:val="00F774E1"/>
    <w:rsid w:val="00F81085"/>
    <w:rsid w:val="00F8113C"/>
    <w:rsid w:val="00F85E7C"/>
    <w:rsid w:val="00F97A0B"/>
    <w:rsid w:val="00FB2E36"/>
    <w:rsid w:val="00FB4894"/>
    <w:rsid w:val="00FB4C5A"/>
    <w:rsid w:val="00FC7169"/>
    <w:rsid w:val="00FD306C"/>
    <w:rsid w:val="00FE17D8"/>
    <w:rsid w:val="00FE2A3B"/>
    <w:rsid w:val="00FE4685"/>
    <w:rsid w:val="00FE4A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35BBF"/>
  <w15:chartTrackingRefBased/>
  <w15:docId w15:val="{BF6D5A55-C65F-4358-8F3D-4AD2E51C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Char"/>
    <w:uiPriority w:val="9"/>
    <w:qFormat/>
    <w:rsid w:val="00B474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75C4"/>
    <w:pPr>
      <w:spacing w:after="0" w:line="240" w:lineRule="auto"/>
    </w:pPr>
  </w:style>
  <w:style w:type="character" w:styleId="a4">
    <w:name w:val="annotation reference"/>
    <w:basedOn w:val="a0"/>
    <w:uiPriority w:val="99"/>
    <w:semiHidden/>
    <w:unhideWhenUsed/>
    <w:rsid w:val="00243C36"/>
    <w:rPr>
      <w:sz w:val="16"/>
      <w:szCs w:val="16"/>
    </w:rPr>
  </w:style>
  <w:style w:type="paragraph" w:styleId="a5">
    <w:name w:val="annotation text"/>
    <w:basedOn w:val="a"/>
    <w:link w:val="Char"/>
    <w:uiPriority w:val="99"/>
    <w:unhideWhenUsed/>
    <w:rsid w:val="00243C36"/>
    <w:pPr>
      <w:spacing w:line="240" w:lineRule="auto"/>
    </w:pPr>
    <w:rPr>
      <w:sz w:val="20"/>
      <w:szCs w:val="20"/>
    </w:rPr>
  </w:style>
  <w:style w:type="character" w:customStyle="1" w:styleId="Char">
    <w:name w:val="Κείμενο σχολίου Char"/>
    <w:basedOn w:val="a0"/>
    <w:link w:val="a5"/>
    <w:uiPriority w:val="99"/>
    <w:rsid w:val="00243C36"/>
    <w:rPr>
      <w:sz w:val="20"/>
      <w:szCs w:val="20"/>
    </w:rPr>
  </w:style>
  <w:style w:type="paragraph" w:styleId="a6">
    <w:name w:val="annotation subject"/>
    <w:basedOn w:val="a5"/>
    <w:next w:val="a5"/>
    <w:link w:val="Char0"/>
    <w:uiPriority w:val="99"/>
    <w:semiHidden/>
    <w:unhideWhenUsed/>
    <w:rsid w:val="00243C36"/>
    <w:rPr>
      <w:b/>
      <w:bCs/>
    </w:rPr>
  </w:style>
  <w:style w:type="character" w:customStyle="1" w:styleId="Char0">
    <w:name w:val="Θέμα σχολίου Char"/>
    <w:basedOn w:val="Char"/>
    <w:link w:val="a6"/>
    <w:uiPriority w:val="99"/>
    <w:semiHidden/>
    <w:rsid w:val="00243C36"/>
    <w:rPr>
      <w:b/>
      <w:bCs/>
      <w:sz w:val="20"/>
      <w:szCs w:val="20"/>
    </w:rPr>
  </w:style>
  <w:style w:type="paragraph" w:styleId="a7">
    <w:name w:val="Plain Text"/>
    <w:basedOn w:val="a"/>
    <w:link w:val="Char1"/>
    <w:uiPriority w:val="99"/>
    <w:unhideWhenUsed/>
    <w:rsid w:val="00904058"/>
    <w:pPr>
      <w:spacing w:after="0" w:line="240" w:lineRule="auto"/>
    </w:pPr>
    <w:rPr>
      <w:rFonts w:ascii="Calibri" w:hAnsi="Calibri"/>
      <w:kern w:val="0"/>
      <w:szCs w:val="21"/>
      <w14:ligatures w14:val="none"/>
    </w:rPr>
  </w:style>
  <w:style w:type="character" w:customStyle="1" w:styleId="Char1">
    <w:name w:val="Απλό κείμενο Char"/>
    <w:basedOn w:val="a0"/>
    <w:link w:val="a7"/>
    <w:uiPriority w:val="99"/>
    <w:rsid w:val="00904058"/>
    <w:rPr>
      <w:rFonts w:ascii="Calibri" w:hAnsi="Calibri"/>
      <w:kern w:val="0"/>
      <w:szCs w:val="21"/>
      <w14:ligatures w14:val="none"/>
    </w:rPr>
  </w:style>
  <w:style w:type="paragraph" w:customStyle="1" w:styleId="paragraph">
    <w:name w:val="paragraph"/>
    <w:basedOn w:val="a"/>
    <w:rsid w:val="00343998"/>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customStyle="1" w:styleId="normaltextrun">
    <w:name w:val="normaltextrun"/>
    <w:basedOn w:val="a0"/>
    <w:rsid w:val="00343998"/>
  </w:style>
  <w:style w:type="character" w:customStyle="1" w:styleId="eop">
    <w:name w:val="eop"/>
    <w:basedOn w:val="a0"/>
    <w:rsid w:val="00343998"/>
  </w:style>
  <w:style w:type="paragraph" w:styleId="a8">
    <w:name w:val="List Paragraph"/>
    <w:aliases w:val="Liste à puces retrait droite,BULLETS,List Paragraph1,Γράφημα,ÃñÜöçìá,AnUocia,Bullet2,Bullet21,Bullet22,Bullet23,Bullet211,Bullet24,Bullet25,Bullet26,Bullet27,bl11,Bullet212,Bullet28,bl12,Bullet213,Bullet29,bl13,Bullet214,Bullet210"/>
    <w:basedOn w:val="a"/>
    <w:link w:val="Char2"/>
    <w:uiPriority w:val="34"/>
    <w:qFormat/>
    <w:rsid w:val="00FB4C5A"/>
    <w:pPr>
      <w:ind w:left="720"/>
      <w:contextualSpacing/>
    </w:pPr>
  </w:style>
  <w:style w:type="character" w:customStyle="1" w:styleId="ui-provider">
    <w:name w:val="ui-provider"/>
    <w:basedOn w:val="a0"/>
    <w:rsid w:val="003B623E"/>
  </w:style>
  <w:style w:type="paragraph" w:styleId="a9">
    <w:name w:val="header"/>
    <w:basedOn w:val="a"/>
    <w:link w:val="Char3"/>
    <w:uiPriority w:val="99"/>
    <w:unhideWhenUsed/>
    <w:rsid w:val="00D37B66"/>
    <w:pPr>
      <w:tabs>
        <w:tab w:val="center" w:pos="4153"/>
        <w:tab w:val="right" w:pos="8306"/>
      </w:tabs>
      <w:spacing w:after="0" w:line="240" w:lineRule="auto"/>
    </w:pPr>
  </w:style>
  <w:style w:type="character" w:customStyle="1" w:styleId="Char3">
    <w:name w:val="Κεφαλίδα Char"/>
    <w:basedOn w:val="a0"/>
    <w:link w:val="a9"/>
    <w:uiPriority w:val="99"/>
    <w:rsid w:val="00D37B66"/>
  </w:style>
  <w:style w:type="paragraph" w:styleId="aa">
    <w:name w:val="footer"/>
    <w:basedOn w:val="a"/>
    <w:link w:val="Char4"/>
    <w:uiPriority w:val="99"/>
    <w:unhideWhenUsed/>
    <w:rsid w:val="00D37B66"/>
    <w:pPr>
      <w:tabs>
        <w:tab w:val="center" w:pos="4153"/>
        <w:tab w:val="right" w:pos="8306"/>
      </w:tabs>
      <w:spacing w:after="0" w:line="240" w:lineRule="auto"/>
    </w:pPr>
  </w:style>
  <w:style w:type="character" w:customStyle="1" w:styleId="Char4">
    <w:name w:val="Υποσέλιδο Char"/>
    <w:basedOn w:val="a0"/>
    <w:link w:val="aa"/>
    <w:uiPriority w:val="99"/>
    <w:rsid w:val="00D37B66"/>
  </w:style>
  <w:style w:type="paragraph" w:styleId="Web">
    <w:name w:val="Normal (Web)"/>
    <w:basedOn w:val="a"/>
    <w:uiPriority w:val="99"/>
    <w:semiHidden/>
    <w:unhideWhenUsed/>
    <w:rsid w:val="005F54D0"/>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customStyle="1" w:styleId="Default">
    <w:name w:val="Default"/>
    <w:rsid w:val="002648CC"/>
    <w:pPr>
      <w:autoSpaceDE w:val="0"/>
      <w:autoSpaceDN w:val="0"/>
      <w:adjustRightInd w:val="0"/>
      <w:spacing w:after="0" w:line="240" w:lineRule="auto"/>
    </w:pPr>
    <w:rPr>
      <w:rFonts w:ascii="Tahoma" w:hAnsi="Tahoma" w:cs="Tahoma"/>
      <w:color w:val="000000"/>
      <w:kern w:val="0"/>
      <w:sz w:val="24"/>
      <w:szCs w:val="24"/>
    </w:rPr>
  </w:style>
  <w:style w:type="character" w:styleId="-">
    <w:name w:val="Hyperlink"/>
    <w:basedOn w:val="a0"/>
    <w:uiPriority w:val="99"/>
    <w:unhideWhenUsed/>
    <w:rsid w:val="00F068A7"/>
    <w:rPr>
      <w:color w:val="0563C1" w:themeColor="hyperlink"/>
      <w:u w:val="single"/>
    </w:rPr>
  </w:style>
  <w:style w:type="character" w:customStyle="1" w:styleId="10">
    <w:name w:val="Ανεπίλυτη αναφορά1"/>
    <w:basedOn w:val="a0"/>
    <w:uiPriority w:val="99"/>
    <w:semiHidden/>
    <w:unhideWhenUsed/>
    <w:rsid w:val="00F068A7"/>
    <w:rPr>
      <w:color w:val="605E5C"/>
      <w:shd w:val="clear" w:color="auto" w:fill="E1DFDD"/>
    </w:rPr>
  </w:style>
  <w:style w:type="table" w:styleId="ab">
    <w:name w:val="Table Grid"/>
    <w:basedOn w:val="a1"/>
    <w:rsid w:val="00B43CD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FollowedHyperlink"/>
    <w:basedOn w:val="a0"/>
    <w:uiPriority w:val="99"/>
    <w:semiHidden/>
    <w:unhideWhenUsed/>
    <w:rsid w:val="001D6C0D"/>
    <w:rPr>
      <w:color w:val="954F72" w:themeColor="followedHyperlink"/>
      <w:u w:val="single"/>
    </w:rPr>
  </w:style>
  <w:style w:type="character" w:customStyle="1" w:styleId="Char2">
    <w:name w:val="Παράγραφος λίστας Char"/>
    <w:aliases w:val="Liste à puces retrait droite Char,BULLETS Char,List Paragraph1 Char,Γράφημα Char,ÃñÜöçìá Char,AnUocia Char,Bullet2 Char,Bullet21 Char,Bullet22 Char,Bullet23 Char,Bullet211 Char,Bullet24 Char,Bullet25 Char,Bullet26 Char,bl11 Char"/>
    <w:link w:val="a8"/>
    <w:uiPriority w:val="34"/>
    <w:qFormat/>
    <w:rsid w:val="00195F61"/>
  </w:style>
  <w:style w:type="paragraph" w:styleId="ac">
    <w:name w:val="Balloon Text"/>
    <w:basedOn w:val="a"/>
    <w:link w:val="Char5"/>
    <w:uiPriority w:val="99"/>
    <w:semiHidden/>
    <w:unhideWhenUsed/>
    <w:rsid w:val="00700A97"/>
    <w:pPr>
      <w:spacing w:after="0" w:line="240" w:lineRule="auto"/>
    </w:pPr>
    <w:rPr>
      <w:rFonts w:ascii="Segoe UI" w:hAnsi="Segoe UI" w:cs="Segoe UI"/>
      <w:sz w:val="18"/>
      <w:szCs w:val="18"/>
    </w:rPr>
  </w:style>
  <w:style w:type="character" w:customStyle="1" w:styleId="Char5">
    <w:name w:val="Κείμενο πλαισίου Char"/>
    <w:basedOn w:val="a0"/>
    <w:link w:val="ac"/>
    <w:uiPriority w:val="99"/>
    <w:semiHidden/>
    <w:rsid w:val="00700A97"/>
    <w:rPr>
      <w:rFonts w:ascii="Segoe UI" w:hAnsi="Segoe UI" w:cs="Segoe UI"/>
      <w:sz w:val="18"/>
      <w:szCs w:val="18"/>
    </w:rPr>
  </w:style>
  <w:style w:type="paragraph" w:styleId="ad">
    <w:name w:val="footnote text"/>
    <w:basedOn w:val="a"/>
    <w:link w:val="Char6"/>
    <w:uiPriority w:val="99"/>
    <w:semiHidden/>
    <w:rsid w:val="00EB2031"/>
    <w:pPr>
      <w:spacing w:before="120" w:after="120" w:line="320" w:lineRule="atLeast"/>
      <w:jc w:val="both"/>
    </w:pPr>
    <w:rPr>
      <w:rFonts w:ascii="Verdana" w:eastAsia="Times New Roman" w:hAnsi="Verdana" w:cs="Times New Roman"/>
      <w:kern w:val="0"/>
      <w:sz w:val="20"/>
      <w:szCs w:val="20"/>
      <w:lang w:val="en-US"/>
      <w14:ligatures w14:val="none"/>
    </w:rPr>
  </w:style>
  <w:style w:type="character" w:customStyle="1" w:styleId="Char6">
    <w:name w:val="Κείμενο υποσημείωσης Char"/>
    <w:basedOn w:val="a0"/>
    <w:link w:val="ad"/>
    <w:uiPriority w:val="99"/>
    <w:semiHidden/>
    <w:rsid w:val="00EB2031"/>
    <w:rPr>
      <w:rFonts w:ascii="Verdana" w:eastAsia="Times New Roman" w:hAnsi="Verdana" w:cs="Times New Roman"/>
      <w:kern w:val="0"/>
      <w:sz w:val="20"/>
      <w:szCs w:val="20"/>
      <w:lang w:val="en-US"/>
      <w14:ligatures w14:val="none"/>
    </w:rPr>
  </w:style>
  <w:style w:type="character" w:customStyle="1" w:styleId="1Char">
    <w:name w:val="Επικεφαλίδα 1 Char"/>
    <w:basedOn w:val="a0"/>
    <w:link w:val="1"/>
    <w:uiPriority w:val="9"/>
    <w:rsid w:val="00B474A5"/>
    <w:rPr>
      <w:rFonts w:asciiTheme="majorHAnsi" w:eastAsiaTheme="majorEastAsia" w:hAnsiTheme="majorHAnsi" w:cstheme="majorBidi"/>
      <w:color w:val="2F5496" w:themeColor="accent1" w:themeShade="BF"/>
      <w:sz w:val="40"/>
      <w:szCs w:val="40"/>
    </w:rPr>
  </w:style>
  <w:style w:type="character" w:customStyle="1" w:styleId="findhit">
    <w:name w:val="findhit"/>
    <w:basedOn w:val="a0"/>
    <w:rsid w:val="00B474A5"/>
  </w:style>
  <w:style w:type="character" w:styleId="ae">
    <w:name w:val="Unresolved Mention"/>
    <w:basedOn w:val="a0"/>
    <w:uiPriority w:val="99"/>
    <w:semiHidden/>
    <w:unhideWhenUsed/>
    <w:rsid w:val="00C128C1"/>
    <w:rPr>
      <w:color w:val="605E5C"/>
      <w:shd w:val="clear" w:color="auto" w:fill="E1DFDD"/>
    </w:rPr>
  </w:style>
  <w:style w:type="paragraph" w:styleId="af">
    <w:name w:val="Revision"/>
    <w:hidden/>
    <w:uiPriority w:val="99"/>
    <w:semiHidden/>
    <w:rsid w:val="00C132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31992">
      <w:bodyDiv w:val="1"/>
      <w:marLeft w:val="0"/>
      <w:marRight w:val="0"/>
      <w:marTop w:val="0"/>
      <w:marBottom w:val="0"/>
      <w:divBdr>
        <w:top w:val="none" w:sz="0" w:space="0" w:color="auto"/>
        <w:left w:val="none" w:sz="0" w:space="0" w:color="auto"/>
        <w:bottom w:val="none" w:sz="0" w:space="0" w:color="auto"/>
        <w:right w:val="none" w:sz="0" w:space="0" w:color="auto"/>
      </w:divBdr>
      <w:divsChild>
        <w:div w:id="1812675853">
          <w:marLeft w:val="0"/>
          <w:marRight w:val="0"/>
          <w:marTop w:val="0"/>
          <w:marBottom w:val="0"/>
          <w:divBdr>
            <w:top w:val="none" w:sz="0" w:space="0" w:color="auto"/>
            <w:left w:val="none" w:sz="0" w:space="0" w:color="auto"/>
            <w:bottom w:val="none" w:sz="0" w:space="0" w:color="auto"/>
            <w:right w:val="none" w:sz="0" w:space="0" w:color="auto"/>
          </w:divBdr>
        </w:div>
        <w:div w:id="593781645">
          <w:marLeft w:val="0"/>
          <w:marRight w:val="0"/>
          <w:marTop w:val="0"/>
          <w:marBottom w:val="0"/>
          <w:divBdr>
            <w:top w:val="none" w:sz="0" w:space="0" w:color="auto"/>
            <w:left w:val="none" w:sz="0" w:space="0" w:color="auto"/>
            <w:bottom w:val="none" w:sz="0" w:space="0" w:color="auto"/>
            <w:right w:val="none" w:sz="0" w:space="0" w:color="auto"/>
          </w:divBdr>
        </w:div>
        <w:div w:id="891774080">
          <w:marLeft w:val="0"/>
          <w:marRight w:val="0"/>
          <w:marTop w:val="0"/>
          <w:marBottom w:val="0"/>
          <w:divBdr>
            <w:top w:val="none" w:sz="0" w:space="0" w:color="auto"/>
            <w:left w:val="none" w:sz="0" w:space="0" w:color="auto"/>
            <w:bottom w:val="none" w:sz="0" w:space="0" w:color="auto"/>
            <w:right w:val="none" w:sz="0" w:space="0" w:color="auto"/>
          </w:divBdr>
        </w:div>
      </w:divsChild>
    </w:div>
    <w:div w:id="88939349">
      <w:bodyDiv w:val="1"/>
      <w:marLeft w:val="0"/>
      <w:marRight w:val="0"/>
      <w:marTop w:val="0"/>
      <w:marBottom w:val="0"/>
      <w:divBdr>
        <w:top w:val="none" w:sz="0" w:space="0" w:color="auto"/>
        <w:left w:val="none" w:sz="0" w:space="0" w:color="auto"/>
        <w:bottom w:val="none" w:sz="0" w:space="0" w:color="auto"/>
        <w:right w:val="none" w:sz="0" w:space="0" w:color="auto"/>
      </w:divBdr>
    </w:div>
    <w:div w:id="104085654">
      <w:bodyDiv w:val="1"/>
      <w:marLeft w:val="0"/>
      <w:marRight w:val="0"/>
      <w:marTop w:val="0"/>
      <w:marBottom w:val="0"/>
      <w:divBdr>
        <w:top w:val="none" w:sz="0" w:space="0" w:color="auto"/>
        <w:left w:val="none" w:sz="0" w:space="0" w:color="auto"/>
        <w:bottom w:val="none" w:sz="0" w:space="0" w:color="auto"/>
        <w:right w:val="none" w:sz="0" w:space="0" w:color="auto"/>
      </w:divBdr>
    </w:div>
    <w:div w:id="320697694">
      <w:bodyDiv w:val="1"/>
      <w:marLeft w:val="0"/>
      <w:marRight w:val="0"/>
      <w:marTop w:val="0"/>
      <w:marBottom w:val="0"/>
      <w:divBdr>
        <w:top w:val="none" w:sz="0" w:space="0" w:color="auto"/>
        <w:left w:val="none" w:sz="0" w:space="0" w:color="auto"/>
        <w:bottom w:val="none" w:sz="0" w:space="0" w:color="auto"/>
        <w:right w:val="none" w:sz="0" w:space="0" w:color="auto"/>
      </w:divBdr>
    </w:div>
    <w:div w:id="684290358">
      <w:bodyDiv w:val="1"/>
      <w:marLeft w:val="0"/>
      <w:marRight w:val="0"/>
      <w:marTop w:val="0"/>
      <w:marBottom w:val="0"/>
      <w:divBdr>
        <w:top w:val="none" w:sz="0" w:space="0" w:color="auto"/>
        <w:left w:val="none" w:sz="0" w:space="0" w:color="auto"/>
        <w:bottom w:val="none" w:sz="0" w:space="0" w:color="auto"/>
        <w:right w:val="none" w:sz="0" w:space="0" w:color="auto"/>
      </w:divBdr>
      <w:divsChild>
        <w:div w:id="2020809928">
          <w:marLeft w:val="0"/>
          <w:marRight w:val="0"/>
          <w:marTop w:val="0"/>
          <w:marBottom w:val="0"/>
          <w:divBdr>
            <w:top w:val="none" w:sz="0" w:space="0" w:color="auto"/>
            <w:left w:val="none" w:sz="0" w:space="0" w:color="auto"/>
            <w:bottom w:val="none" w:sz="0" w:space="0" w:color="auto"/>
            <w:right w:val="none" w:sz="0" w:space="0" w:color="auto"/>
          </w:divBdr>
        </w:div>
        <w:div w:id="835001810">
          <w:marLeft w:val="0"/>
          <w:marRight w:val="0"/>
          <w:marTop w:val="0"/>
          <w:marBottom w:val="0"/>
          <w:divBdr>
            <w:top w:val="none" w:sz="0" w:space="0" w:color="auto"/>
            <w:left w:val="none" w:sz="0" w:space="0" w:color="auto"/>
            <w:bottom w:val="none" w:sz="0" w:space="0" w:color="auto"/>
            <w:right w:val="none" w:sz="0" w:space="0" w:color="auto"/>
          </w:divBdr>
        </w:div>
        <w:div w:id="22094350">
          <w:marLeft w:val="0"/>
          <w:marRight w:val="0"/>
          <w:marTop w:val="0"/>
          <w:marBottom w:val="0"/>
          <w:divBdr>
            <w:top w:val="none" w:sz="0" w:space="0" w:color="auto"/>
            <w:left w:val="none" w:sz="0" w:space="0" w:color="auto"/>
            <w:bottom w:val="none" w:sz="0" w:space="0" w:color="auto"/>
            <w:right w:val="none" w:sz="0" w:space="0" w:color="auto"/>
          </w:divBdr>
        </w:div>
        <w:div w:id="238758732">
          <w:marLeft w:val="0"/>
          <w:marRight w:val="0"/>
          <w:marTop w:val="0"/>
          <w:marBottom w:val="0"/>
          <w:divBdr>
            <w:top w:val="none" w:sz="0" w:space="0" w:color="auto"/>
            <w:left w:val="none" w:sz="0" w:space="0" w:color="auto"/>
            <w:bottom w:val="none" w:sz="0" w:space="0" w:color="auto"/>
            <w:right w:val="none" w:sz="0" w:space="0" w:color="auto"/>
          </w:divBdr>
        </w:div>
        <w:div w:id="283737629">
          <w:marLeft w:val="0"/>
          <w:marRight w:val="0"/>
          <w:marTop w:val="0"/>
          <w:marBottom w:val="0"/>
          <w:divBdr>
            <w:top w:val="none" w:sz="0" w:space="0" w:color="auto"/>
            <w:left w:val="none" w:sz="0" w:space="0" w:color="auto"/>
            <w:bottom w:val="none" w:sz="0" w:space="0" w:color="auto"/>
            <w:right w:val="none" w:sz="0" w:space="0" w:color="auto"/>
          </w:divBdr>
        </w:div>
        <w:div w:id="1130561795">
          <w:marLeft w:val="0"/>
          <w:marRight w:val="0"/>
          <w:marTop w:val="0"/>
          <w:marBottom w:val="0"/>
          <w:divBdr>
            <w:top w:val="none" w:sz="0" w:space="0" w:color="auto"/>
            <w:left w:val="none" w:sz="0" w:space="0" w:color="auto"/>
            <w:bottom w:val="none" w:sz="0" w:space="0" w:color="auto"/>
            <w:right w:val="none" w:sz="0" w:space="0" w:color="auto"/>
          </w:divBdr>
        </w:div>
        <w:div w:id="1533149915">
          <w:marLeft w:val="0"/>
          <w:marRight w:val="0"/>
          <w:marTop w:val="0"/>
          <w:marBottom w:val="0"/>
          <w:divBdr>
            <w:top w:val="none" w:sz="0" w:space="0" w:color="auto"/>
            <w:left w:val="none" w:sz="0" w:space="0" w:color="auto"/>
            <w:bottom w:val="none" w:sz="0" w:space="0" w:color="auto"/>
            <w:right w:val="none" w:sz="0" w:space="0" w:color="auto"/>
          </w:divBdr>
        </w:div>
        <w:div w:id="518545510">
          <w:marLeft w:val="0"/>
          <w:marRight w:val="0"/>
          <w:marTop w:val="0"/>
          <w:marBottom w:val="0"/>
          <w:divBdr>
            <w:top w:val="none" w:sz="0" w:space="0" w:color="auto"/>
            <w:left w:val="none" w:sz="0" w:space="0" w:color="auto"/>
            <w:bottom w:val="none" w:sz="0" w:space="0" w:color="auto"/>
            <w:right w:val="none" w:sz="0" w:space="0" w:color="auto"/>
          </w:divBdr>
        </w:div>
        <w:div w:id="1179850787">
          <w:marLeft w:val="0"/>
          <w:marRight w:val="0"/>
          <w:marTop w:val="0"/>
          <w:marBottom w:val="0"/>
          <w:divBdr>
            <w:top w:val="none" w:sz="0" w:space="0" w:color="auto"/>
            <w:left w:val="none" w:sz="0" w:space="0" w:color="auto"/>
            <w:bottom w:val="none" w:sz="0" w:space="0" w:color="auto"/>
            <w:right w:val="none" w:sz="0" w:space="0" w:color="auto"/>
          </w:divBdr>
        </w:div>
        <w:div w:id="1950504003">
          <w:marLeft w:val="0"/>
          <w:marRight w:val="0"/>
          <w:marTop w:val="0"/>
          <w:marBottom w:val="0"/>
          <w:divBdr>
            <w:top w:val="none" w:sz="0" w:space="0" w:color="auto"/>
            <w:left w:val="none" w:sz="0" w:space="0" w:color="auto"/>
            <w:bottom w:val="none" w:sz="0" w:space="0" w:color="auto"/>
            <w:right w:val="none" w:sz="0" w:space="0" w:color="auto"/>
          </w:divBdr>
        </w:div>
        <w:div w:id="495806911">
          <w:marLeft w:val="0"/>
          <w:marRight w:val="0"/>
          <w:marTop w:val="0"/>
          <w:marBottom w:val="0"/>
          <w:divBdr>
            <w:top w:val="none" w:sz="0" w:space="0" w:color="auto"/>
            <w:left w:val="none" w:sz="0" w:space="0" w:color="auto"/>
            <w:bottom w:val="none" w:sz="0" w:space="0" w:color="auto"/>
            <w:right w:val="none" w:sz="0" w:space="0" w:color="auto"/>
          </w:divBdr>
        </w:div>
        <w:div w:id="1738699595">
          <w:marLeft w:val="0"/>
          <w:marRight w:val="0"/>
          <w:marTop w:val="0"/>
          <w:marBottom w:val="0"/>
          <w:divBdr>
            <w:top w:val="none" w:sz="0" w:space="0" w:color="auto"/>
            <w:left w:val="none" w:sz="0" w:space="0" w:color="auto"/>
            <w:bottom w:val="none" w:sz="0" w:space="0" w:color="auto"/>
            <w:right w:val="none" w:sz="0" w:space="0" w:color="auto"/>
          </w:divBdr>
        </w:div>
      </w:divsChild>
    </w:div>
    <w:div w:id="685443034">
      <w:bodyDiv w:val="1"/>
      <w:marLeft w:val="0"/>
      <w:marRight w:val="0"/>
      <w:marTop w:val="0"/>
      <w:marBottom w:val="0"/>
      <w:divBdr>
        <w:top w:val="none" w:sz="0" w:space="0" w:color="auto"/>
        <w:left w:val="none" w:sz="0" w:space="0" w:color="auto"/>
        <w:bottom w:val="none" w:sz="0" w:space="0" w:color="auto"/>
        <w:right w:val="none" w:sz="0" w:space="0" w:color="auto"/>
      </w:divBdr>
      <w:divsChild>
        <w:div w:id="984354157">
          <w:marLeft w:val="0"/>
          <w:marRight w:val="0"/>
          <w:marTop w:val="0"/>
          <w:marBottom w:val="0"/>
          <w:divBdr>
            <w:top w:val="none" w:sz="0" w:space="0" w:color="auto"/>
            <w:left w:val="none" w:sz="0" w:space="0" w:color="auto"/>
            <w:bottom w:val="none" w:sz="0" w:space="0" w:color="auto"/>
            <w:right w:val="none" w:sz="0" w:space="0" w:color="auto"/>
          </w:divBdr>
        </w:div>
      </w:divsChild>
    </w:div>
    <w:div w:id="778138478">
      <w:bodyDiv w:val="1"/>
      <w:marLeft w:val="0"/>
      <w:marRight w:val="0"/>
      <w:marTop w:val="0"/>
      <w:marBottom w:val="0"/>
      <w:divBdr>
        <w:top w:val="none" w:sz="0" w:space="0" w:color="auto"/>
        <w:left w:val="none" w:sz="0" w:space="0" w:color="auto"/>
        <w:bottom w:val="none" w:sz="0" w:space="0" w:color="auto"/>
        <w:right w:val="none" w:sz="0" w:space="0" w:color="auto"/>
      </w:divBdr>
    </w:div>
    <w:div w:id="972757882">
      <w:bodyDiv w:val="1"/>
      <w:marLeft w:val="0"/>
      <w:marRight w:val="0"/>
      <w:marTop w:val="0"/>
      <w:marBottom w:val="0"/>
      <w:divBdr>
        <w:top w:val="none" w:sz="0" w:space="0" w:color="auto"/>
        <w:left w:val="none" w:sz="0" w:space="0" w:color="auto"/>
        <w:bottom w:val="none" w:sz="0" w:space="0" w:color="auto"/>
        <w:right w:val="none" w:sz="0" w:space="0" w:color="auto"/>
      </w:divBdr>
    </w:div>
    <w:div w:id="994912674">
      <w:bodyDiv w:val="1"/>
      <w:marLeft w:val="0"/>
      <w:marRight w:val="0"/>
      <w:marTop w:val="0"/>
      <w:marBottom w:val="0"/>
      <w:divBdr>
        <w:top w:val="none" w:sz="0" w:space="0" w:color="auto"/>
        <w:left w:val="none" w:sz="0" w:space="0" w:color="auto"/>
        <w:bottom w:val="none" w:sz="0" w:space="0" w:color="auto"/>
        <w:right w:val="none" w:sz="0" w:space="0" w:color="auto"/>
      </w:divBdr>
    </w:div>
    <w:div w:id="1406224691">
      <w:bodyDiv w:val="1"/>
      <w:marLeft w:val="0"/>
      <w:marRight w:val="0"/>
      <w:marTop w:val="0"/>
      <w:marBottom w:val="0"/>
      <w:divBdr>
        <w:top w:val="none" w:sz="0" w:space="0" w:color="auto"/>
        <w:left w:val="none" w:sz="0" w:space="0" w:color="auto"/>
        <w:bottom w:val="none" w:sz="0" w:space="0" w:color="auto"/>
        <w:right w:val="none" w:sz="0" w:space="0" w:color="auto"/>
      </w:divBdr>
    </w:div>
    <w:div w:id="1494951625">
      <w:bodyDiv w:val="1"/>
      <w:marLeft w:val="0"/>
      <w:marRight w:val="0"/>
      <w:marTop w:val="0"/>
      <w:marBottom w:val="0"/>
      <w:divBdr>
        <w:top w:val="none" w:sz="0" w:space="0" w:color="auto"/>
        <w:left w:val="none" w:sz="0" w:space="0" w:color="auto"/>
        <w:bottom w:val="none" w:sz="0" w:space="0" w:color="auto"/>
        <w:right w:val="none" w:sz="0" w:space="0" w:color="auto"/>
      </w:divBdr>
    </w:div>
    <w:div w:id="1771120958">
      <w:bodyDiv w:val="1"/>
      <w:marLeft w:val="0"/>
      <w:marRight w:val="0"/>
      <w:marTop w:val="0"/>
      <w:marBottom w:val="0"/>
      <w:divBdr>
        <w:top w:val="none" w:sz="0" w:space="0" w:color="auto"/>
        <w:left w:val="none" w:sz="0" w:space="0" w:color="auto"/>
        <w:bottom w:val="none" w:sz="0" w:space="0" w:color="auto"/>
        <w:right w:val="none" w:sz="0" w:space="0" w:color="auto"/>
      </w:divBdr>
      <w:divsChild>
        <w:div w:id="1321496757">
          <w:marLeft w:val="0"/>
          <w:marRight w:val="0"/>
          <w:marTop w:val="200"/>
          <w:marBottom w:val="0"/>
          <w:divBdr>
            <w:top w:val="none" w:sz="0" w:space="0" w:color="auto"/>
            <w:left w:val="none" w:sz="0" w:space="0" w:color="auto"/>
            <w:bottom w:val="none" w:sz="0" w:space="0" w:color="auto"/>
            <w:right w:val="none" w:sz="0" w:space="0" w:color="auto"/>
          </w:divBdr>
        </w:div>
        <w:div w:id="244456826">
          <w:marLeft w:val="0"/>
          <w:marRight w:val="0"/>
          <w:marTop w:val="200"/>
          <w:marBottom w:val="0"/>
          <w:divBdr>
            <w:top w:val="none" w:sz="0" w:space="0" w:color="auto"/>
            <w:left w:val="none" w:sz="0" w:space="0" w:color="auto"/>
            <w:bottom w:val="none" w:sz="0" w:space="0" w:color="auto"/>
            <w:right w:val="none" w:sz="0" w:space="0" w:color="auto"/>
          </w:divBdr>
        </w:div>
      </w:divsChild>
    </w:div>
    <w:div w:id="1823159409">
      <w:bodyDiv w:val="1"/>
      <w:marLeft w:val="0"/>
      <w:marRight w:val="0"/>
      <w:marTop w:val="0"/>
      <w:marBottom w:val="0"/>
      <w:divBdr>
        <w:top w:val="none" w:sz="0" w:space="0" w:color="auto"/>
        <w:left w:val="none" w:sz="0" w:space="0" w:color="auto"/>
        <w:bottom w:val="none" w:sz="0" w:space="0" w:color="auto"/>
        <w:right w:val="none" w:sz="0" w:space="0" w:color="auto"/>
      </w:divBdr>
    </w:div>
    <w:div w:id="1856917276">
      <w:bodyDiv w:val="1"/>
      <w:marLeft w:val="0"/>
      <w:marRight w:val="0"/>
      <w:marTop w:val="0"/>
      <w:marBottom w:val="0"/>
      <w:divBdr>
        <w:top w:val="none" w:sz="0" w:space="0" w:color="auto"/>
        <w:left w:val="none" w:sz="0" w:space="0" w:color="auto"/>
        <w:bottom w:val="none" w:sz="0" w:space="0" w:color="auto"/>
        <w:right w:val="none" w:sz="0" w:space="0" w:color="auto"/>
      </w:divBdr>
      <w:divsChild>
        <w:div w:id="1658146878">
          <w:marLeft w:val="0"/>
          <w:marRight w:val="0"/>
          <w:marTop w:val="0"/>
          <w:marBottom w:val="0"/>
          <w:divBdr>
            <w:top w:val="none" w:sz="0" w:space="0" w:color="auto"/>
            <w:left w:val="none" w:sz="0" w:space="0" w:color="auto"/>
            <w:bottom w:val="none" w:sz="0" w:space="0" w:color="auto"/>
            <w:right w:val="none" w:sz="0" w:space="0" w:color="auto"/>
          </w:divBdr>
        </w:div>
        <w:div w:id="162165451">
          <w:marLeft w:val="0"/>
          <w:marRight w:val="0"/>
          <w:marTop w:val="0"/>
          <w:marBottom w:val="0"/>
          <w:divBdr>
            <w:top w:val="none" w:sz="0" w:space="0" w:color="auto"/>
            <w:left w:val="none" w:sz="0" w:space="0" w:color="auto"/>
            <w:bottom w:val="none" w:sz="0" w:space="0" w:color="auto"/>
            <w:right w:val="none" w:sz="0" w:space="0" w:color="auto"/>
          </w:divBdr>
        </w:div>
      </w:divsChild>
    </w:div>
    <w:div w:id="1884707044">
      <w:bodyDiv w:val="1"/>
      <w:marLeft w:val="0"/>
      <w:marRight w:val="0"/>
      <w:marTop w:val="0"/>
      <w:marBottom w:val="0"/>
      <w:divBdr>
        <w:top w:val="none" w:sz="0" w:space="0" w:color="auto"/>
        <w:left w:val="none" w:sz="0" w:space="0" w:color="auto"/>
        <w:bottom w:val="none" w:sz="0" w:space="0" w:color="auto"/>
        <w:right w:val="none" w:sz="0" w:space="0" w:color="auto"/>
      </w:divBdr>
    </w:div>
    <w:div w:id="2007322401">
      <w:bodyDiv w:val="1"/>
      <w:marLeft w:val="0"/>
      <w:marRight w:val="0"/>
      <w:marTop w:val="0"/>
      <w:marBottom w:val="0"/>
      <w:divBdr>
        <w:top w:val="none" w:sz="0" w:space="0" w:color="auto"/>
        <w:left w:val="none" w:sz="0" w:space="0" w:color="auto"/>
        <w:bottom w:val="none" w:sz="0" w:space="0" w:color="auto"/>
        <w:right w:val="none" w:sz="0" w:space="0" w:color="auto"/>
      </w:divBdr>
    </w:div>
    <w:div w:id="209605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ilium.europa.eu/el/polic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kepa-anem.gr/%ce%b1%cf%86%ce%b5%cf%84%ce%b7%cf%81%ce%af%ce%b1-%ce%ba%ce%b1%ce%b9%ce%bd%ce%bf%cf%84%ce%bf%ce%bc%ce%af%ce%b1%cf%82-%ce%b5%ce%be%cf%89%cf%83%cf%84%cf%81%ce%ad%cf%86%ce%b5%ce%b9%ce%b1%cf%82/" TargetMode="External"/><Relationship Id="rId4" Type="http://schemas.openxmlformats.org/officeDocument/2006/relationships/settings" Target="settings.xml"/><Relationship Id="rId9" Type="http://schemas.openxmlformats.org/officeDocument/2006/relationships/hyperlink" Target="https://www.doatap.gr/anagnorish/ethniko-mitroo-anagnorismenon-idrymaton-anotatis-ekpaidefsis-tis-allodapi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FB7E0-7EFD-4279-8477-864E29BEA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5135</Words>
  <Characters>27729</Characters>
  <Application>Microsoft Office Word</Application>
  <DocSecurity>0</DocSecurity>
  <Lines>231</Lines>
  <Paragraphs>65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Κίτσου Αικατερίνη</dc:creator>
  <cp:keywords/>
  <dc:description/>
  <cp:lastModifiedBy>Κασιμίδου Τάνια</cp:lastModifiedBy>
  <cp:revision>2</cp:revision>
  <cp:lastPrinted>2025-06-10T11:23:00Z</cp:lastPrinted>
  <dcterms:created xsi:type="dcterms:W3CDTF">2025-07-28T07:51:00Z</dcterms:created>
  <dcterms:modified xsi:type="dcterms:W3CDTF">2025-07-28T07:51:00Z</dcterms:modified>
</cp:coreProperties>
</file>